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67B68" w14:textId="39CA1223" w:rsidR="00216775" w:rsidRPr="005C7922" w:rsidRDefault="00216775" w:rsidP="00B05C1E">
      <w:pPr>
        <w:spacing w:after="200" w:line="240" w:lineRule="auto"/>
        <w:jc w:val="center"/>
        <w:rPr>
          <w:rFonts w:cstheme="minorHAnsi"/>
          <w:b/>
          <w:sz w:val="48"/>
          <w:szCs w:val="48"/>
        </w:rPr>
      </w:pPr>
      <w:r w:rsidRPr="005C7922">
        <w:rPr>
          <w:rFonts w:cstheme="minorHAnsi"/>
          <w:b/>
          <w:sz w:val="48"/>
          <w:szCs w:val="48"/>
        </w:rPr>
        <w:t xml:space="preserve">COURSE SYLLABUS – </w:t>
      </w:r>
      <w:r w:rsidR="00920774" w:rsidRPr="005C7922">
        <w:rPr>
          <w:rFonts w:cstheme="minorHAnsi"/>
          <w:b/>
          <w:sz w:val="48"/>
          <w:szCs w:val="48"/>
        </w:rPr>
        <w:t>BIO 415 Plant Nutrition</w:t>
      </w:r>
    </w:p>
    <w:p w14:paraId="20F93E64" w14:textId="576789DB" w:rsidR="0038226B" w:rsidRPr="005C7922" w:rsidRDefault="0038226B" w:rsidP="00B05C1E">
      <w:pPr>
        <w:spacing w:after="200" w:line="240" w:lineRule="auto"/>
        <w:jc w:val="center"/>
        <w:rPr>
          <w:rFonts w:cstheme="minorHAnsi"/>
          <w:b/>
          <w:sz w:val="48"/>
          <w:szCs w:val="48"/>
        </w:rPr>
      </w:pPr>
      <w:r w:rsidRPr="005C7922">
        <w:rPr>
          <w:rFonts w:cstheme="minorHAnsi"/>
          <w:b/>
          <w:sz w:val="48"/>
          <w:szCs w:val="48"/>
        </w:rPr>
        <w:t>(Fall 20</w:t>
      </w:r>
      <w:r w:rsidR="002B12F9" w:rsidRPr="005C7922">
        <w:rPr>
          <w:rFonts w:cstheme="minorHAnsi"/>
          <w:b/>
          <w:sz w:val="48"/>
          <w:szCs w:val="48"/>
        </w:rPr>
        <w:t>20</w:t>
      </w:r>
      <w:r w:rsidRPr="005C7922">
        <w:rPr>
          <w:rFonts w:cstheme="minorHAnsi"/>
          <w:b/>
          <w:sz w:val="48"/>
          <w:szCs w:val="48"/>
        </w:rPr>
        <w:t>)</w:t>
      </w:r>
    </w:p>
    <w:p w14:paraId="06F92AA9" w14:textId="77777777" w:rsidR="00537CA0" w:rsidRDefault="00537CA0" w:rsidP="00B05C1E">
      <w:pPr>
        <w:spacing w:after="200" w:line="240" w:lineRule="auto"/>
        <w:jc w:val="both"/>
        <w:rPr>
          <w:rFonts w:cstheme="minorHAnsi"/>
          <w:b/>
          <w:sz w:val="20"/>
          <w:szCs w:val="20"/>
        </w:rPr>
      </w:pPr>
    </w:p>
    <w:p w14:paraId="14DB54AD" w14:textId="46E2D459" w:rsidR="00216775" w:rsidRPr="00AC42FC" w:rsidRDefault="00216775" w:rsidP="00B05C1E">
      <w:pPr>
        <w:spacing w:after="200" w:line="240" w:lineRule="auto"/>
        <w:jc w:val="both"/>
        <w:rPr>
          <w:rFonts w:cstheme="minorHAnsi"/>
          <w:sz w:val="20"/>
          <w:szCs w:val="20"/>
        </w:rPr>
      </w:pPr>
      <w:r w:rsidRPr="00AC42FC">
        <w:rPr>
          <w:rFonts w:cstheme="minorHAnsi"/>
          <w:b/>
          <w:sz w:val="20"/>
          <w:szCs w:val="20"/>
        </w:rPr>
        <w:t>Instructor</w:t>
      </w:r>
      <w:r w:rsidR="00920774" w:rsidRPr="00AC42FC">
        <w:rPr>
          <w:rFonts w:cstheme="minorHAnsi"/>
          <w:b/>
          <w:sz w:val="20"/>
          <w:szCs w:val="20"/>
        </w:rPr>
        <w:t>s</w:t>
      </w:r>
      <w:r w:rsidRPr="00AC42FC">
        <w:rPr>
          <w:rFonts w:cstheme="minorHAnsi"/>
          <w:b/>
          <w:sz w:val="20"/>
          <w:szCs w:val="20"/>
        </w:rPr>
        <w:t>:</w:t>
      </w:r>
      <w:r w:rsidRPr="00AC42FC">
        <w:rPr>
          <w:rFonts w:cstheme="minorHAnsi"/>
          <w:sz w:val="20"/>
          <w:szCs w:val="20"/>
        </w:rPr>
        <w:t xml:space="preserve"> </w:t>
      </w:r>
      <w:r w:rsidR="00920774" w:rsidRPr="00AC42FC">
        <w:rPr>
          <w:rFonts w:cstheme="minorHAnsi"/>
          <w:sz w:val="20"/>
          <w:szCs w:val="20"/>
        </w:rPr>
        <w:t>Ismail Cakmak (</w:t>
      </w:r>
      <w:hyperlink r:id="rId5" w:history="1">
        <w:r w:rsidR="00920774" w:rsidRPr="00AC42FC">
          <w:rPr>
            <w:rStyle w:val="Hyperlink"/>
            <w:rFonts w:cstheme="minorHAnsi"/>
            <w:sz w:val="20"/>
            <w:szCs w:val="20"/>
          </w:rPr>
          <w:t>cakmak@sabanciuniv.edu</w:t>
        </w:r>
      </w:hyperlink>
      <w:r w:rsidR="00920774" w:rsidRPr="00AC42FC">
        <w:rPr>
          <w:rFonts w:cstheme="minorHAnsi"/>
          <w:sz w:val="20"/>
          <w:szCs w:val="20"/>
        </w:rPr>
        <w:t xml:space="preserve">) &amp; </w:t>
      </w:r>
      <w:r w:rsidRPr="00AC42FC">
        <w:rPr>
          <w:rFonts w:cstheme="minorHAnsi"/>
          <w:sz w:val="20"/>
          <w:szCs w:val="20"/>
        </w:rPr>
        <w:t>Levent Ozturk</w:t>
      </w:r>
      <w:r w:rsidR="00005ABD" w:rsidRPr="00AC42FC">
        <w:rPr>
          <w:rFonts w:cstheme="minorHAnsi"/>
          <w:sz w:val="20"/>
          <w:szCs w:val="20"/>
        </w:rPr>
        <w:t xml:space="preserve"> (</w:t>
      </w:r>
      <w:hyperlink r:id="rId6" w:history="1">
        <w:r w:rsidR="00920774" w:rsidRPr="00AC42FC">
          <w:rPr>
            <w:rStyle w:val="Hyperlink"/>
            <w:rFonts w:cstheme="minorHAnsi"/>
            <w:sz w:val="20"/>
            <w:szCs w:val="20"/>
          </w:rPr>
          <w:t>Lozturk@sabanciuniv.edu</w:t>
        </w:r>
      </w:hyperlink>
      <w:r w:rsidR="00920774" w:rsidRPr="00AC42FC">
        <w:rPr>
          <w:rFonts w:cstheme="minorHAnsi"/>
          <w:sz w:val="20"/>
          <w:szCs w:val="20"/>
        </w:rPr>
        <w:t>)</w:t>
      </w:r>
    </w:p>
    <w:p w14:paraId="3D4C3C3A" w14:textId="051E419C" w:rsidR="00D33987" w:rsidRPr="00AC42FC" w:rsidRDefault="00D33987" w:rsidP="00B05C1E">
      <w:pPr>
        <w:spacing w:after="200" w:line="240" w:lineRule="auto"/>
        <w:jc w:val="both"/>
        <w:rPr>
          <w:rFonts w:cstheme="minorHAnsi"/>
          <w:sz w:val="20"/>
          <w:szCs w:val="20"/>
        </w:rPr>
      </w:pPr>
      <w:r w:rsidRPr="00AC42FC">
        <w:rPr>
          <w:rFonts w:cstheme="minorHAnsi"/>
          <w:b/>
          <w:sz w:val="20"/>
          <w:szCs w:val="20"/>
        </w:rPr>
        <w:t>TA:</w:t>
      </w:r>
      <w:r w:rsidRPr="00AC42FC">
        <w:rPr>
          <w:rFonts w:cstheme="minorHAnsi"/>
          <w:sz w:val="20"/>
          <w:szCs w:val="20"/>
        </w:rPr>
        <w:t xml:space="preserve"> </w:t>
      </w:r>
      <w:r w:rsidR="00920774" w:rsidRPr="00AC42FC">
        <w:rPr>
          <w:rFonts w:cstheme="minorHAnsi"/>
          <w:sz w:val="20"/>
          <w:szCs w:val="20"/>
        </w:rPr>
        <w:t>Asal Ghaffari Zaki</w:t>
      </w:r>
      <w:r w:rsidR="00005ABD" w:rsidRPr="00AC42FC">
        <w:rPr>
          <w:rFonts w:cstheme="minorHAnsi"/>
          <w:sz w:val="20"/>
          <w:szCs w:val="20"/>
        </w:rPr>
        <w:t xml:space="preserve"> (</w:t>
      </w:r>
      <w:hyperlink r:id="rId7" w:history="1">
        <w:r w:rsidR="00920774" w:rsidRPr="00AC42FC">
          <w:rPr>
            <w:rStyle w:val="Hyperlink"/>
            <w:rFonts w:cstheme="minorHAnsi"/>
            <w:sz w:val="20"/>
            <w:szCs w:val="20"/>
          </w:rPr>
          <w:t>asal@sabanciuniv.edu</w:t>
        </w:r>
      </w:hyperlink>
      <w:r w:rsidR="00920774" w:rsidRPr="00AC42FC">
        <w:rPr>
          <w:rFonts w:cstheme="minorHAnsi"/>
          <w:sz w:val="20"/>
          <w:szCs w:val="20"/>
        </w:rPr>
        <w:t>)</w:t>
      </w:r>
    </w:p>
    <w:p w14:paraId="30AF4C92" w14:textId="71825DB1" w:rsidR="00C303E1" w:rsidRPr="00AC42FC" w:rsidRDefault="00C303E1" w:rsidP="00B05C1E">
      <w:pPr>
        <w:spacing w:after="200" w:line="240" w:lineRule="auto"/>
        <w:jc w:val="both"/>
        <w:rPr>
          <w:rFonts w:cstheme="minorHAnsi"/>
          <w:sz w:val="20"/>
          <w:szCs w:val="20"/>
        </w:rPr>
      </w:pPr>
      <w:r w:rsidRPr="00AC42FC">
        <w:rPr>
          <w:rFonts w:cstheme="minorHAnsi"/>
          <w:b/>
          <w:sz w:val="20"/>
          <w:szCs w:val="20"/>
        </w:rPr>
        <w:t>Office &amp; Hours:</w:t>
      </w:r>
      <w:r w:rsidRPr="00AC42FC">
        <w:rPr>
          <w:rFonts w:cstheme="minorHAnsi"/>
          <w:sz w:val="20"/>
          <w:szCs w:val="20"/>
        </w:rPr>
        <w:t xml:space="preserve"> </w:t>
      </w:r>
      <w:r w:rsidR="002B12F9" w:rsidRPr="00AC42FC">
        <w:rPr>
          <w:rFonts w:cstheme="minorHAnsi"/>
          <w:sz w:val="20"/>
          <w:szCs w:val="20"/>
        </w:rPr>
        <w:t>A</w:t>
      </w:r>
      <w:r w:rsidR="006D468C" w:rsidRPr="00AC42FC">
        <w:rPr>
          <w:rFonts w:cstheme="minorHAnsi"/>
          <w:sz w:val="20"/>
          <w:szCs w:val="20"/>
        </w:rPr>
        <w:t xml:space="preserve">ny time </w:t>
      </w:r>
      <w:r w:rsidRPr="00AC42FC">
        <w:rPr>
          <w:rFonts w:cstheme="minorHAnsi"/>
          <w:sz w:val="20"/>
          <w:szCs w:val="20"/>
        </w:rPr>
        <w:t>by appointment.</w:t>
      </w:r>
    </w:p>
    <w:p w14:paraId="50194C2A" w14:textId="4CE18CF3" w:rsidR="00216775" w:rsidRPr="00AC42FC" w:rsidRDefault="00216775" w:rsidP="00B05C1E">
      <w:pPr>
        <w:spacing w:after="200" w:line="240" w:lineRule="auto"/>
        <w:jc w:val="both"/>
        <w:rPr>
          <w:rFonts w:cstheme="minorHAnsi"/>
          <w:sz w:val="20"/>
          <w:szCs w:val="20"/>
        </w:rPr>
      </w:pPr>
      <w:r w:rsidRPr="00AC42FC">
        <w:rPr>
          <w:rFonts w:cstheme="minorHAnsi"/>
          <w:b/>
          <w:sz w:val="20"/>
          <w:szCs w:val="20"/>
        </w:rPr>
        <w:t xml:space="preserve">Lecture </w:t>
      </w:r>
      <w:r w:rsidR="00C303E1" w:rsidRPr="00AC42FC">
        <w:rPr>
          <w:rFonts w:cstheme="minorHAnsi"/>
          <w:b/>
          <w:sz w:val="20"/>
          <w:szCs w:val="20"/>
        </w:rPr>
        <w:t>Sessions</w:t>
      </w:r>
      <w:r w:rsidRPr="00AC42FC">
        <w:rPr>
          <w:rFonts w:cstheme="minorHAnsi"/>
          <w:b/>
          <w:sz w:val="20"/>
          <w:szCs w:val="20"/>
        </w:rPr>
        <w:t>:</w:t>
      </w:r>
      <w:r w:rsidRPr="00AC42FC">
        <w:rPr>
          <w:rFonts w:cstheme="minorHAnsi"/>
          <w:sz w:val="20"/>
          <w:szCs w:val="20"/>
        </w:rPr>
        <w:t xml:space="preserve"> </w:t>
      </w:r>
      <w:r w:rsidR="006A7BAE" w:rsidRPr="00AC42FC">
        <w:rPr>
          <w:rFonts w:cstheme="minorHAnsi"/>
          <w:sz w:val="20"/>
          <w:szCs w:val="20"/>
        </w:rPr>
        <w:t>Monday</w:t>
      </w:r>
      <w:r w:rsidRPr="00AC42FC">
        <w:rPr>
          <w:rFonts w:cstheme="minorHAnsi"/>
          <w:sz w:val="20"/>
          <w:szCs w:val="20"/>
        </w:rPr>
        <w:t xml:space="preserve">, </w:t>
      </w:r>
      <w:r w:rsidR="00920774" w:rsidRPr="00AC42FC">
        <w:rPr>
          <w:rFonts w:cstheme="minorHAnsi"/>
          <w:sz w:val="20"/>
          <w:szCs w:val="20"/>
        </w:rPr>
        <w:t>2</w:t>
      </w:r>
      <w:r w:rsidRPr="00AC42FC">
        <w:rPr>
          <w:rFonts w:cstheme="minorHAnsi"/>
          <w:sz w:val="20"/>
          <w:szCs w:val="20"/>
        </w:rPr>
        <w:t>:40</w:t>
      </w:r>
      <w:r w:rsidR="001D7E3C" w:rsidRPr="00AC42FC">
        <w:rPr>
          <w:rFonts w:cstheme="minorHAnsi"/>
          <w:sz w:val="20"/>
          <w:szCs w:val="20"/>
        </w:rPr>
        <w:t>-</w:t>
      </w:r>
      <w:r w:rsidR="00151AA4">
        <w:rPr>
          <w:rFonts w:cstheme="minorHAnsi"/>
          <w:sz w:val="20"/>
          <w:szCs w:val="20"/>
        </w:rPr>
        <w:t>4</w:t>
      </w:r>
      <w:r w:rsidRPr="00AC42FC">
        <w:rPr>
          <w:rFonts w:cstheme="minorHAnsi"/>
          <w:sz w:val="20"/>
          <w:szCs w:val="20"/>
        </w:rPr>
        <w:t>:30</w:t>
      </w:r>
      <w:r w:rsidR="001D7E3C" w:rsidRPr="00AC42FC">
        <w:rPr>
          <w:rFonts w:cstheme="minorHAnsi"/>
          <w:sz w:val="20"/>
          <w:szCs w:val="20"/>
        </w:rPr>
        <w:t xml:space="preserve"> </w:t>
      </w:r>
      <w:r w:rsidR="00920774" w:rsidRPr="00AC42FC">
        <w:rPr>
          <w:rFonts w:cstheme="minorHAnsi"/>
          <w:sz w:val="20"/>
          <w:szCs w:val="20"/>
        </w:rPr>
        <w:t>pm</w:t>
      </w:r>
      <w:r w:rsidR="001D7E3C" w:rsidRPr="00AC42FC">
        <w:rPr>
          <w:rFonts w:cstheme="minorHAnsi"/>
          <w:sz w:val="20"/>
          <w:szCs w:val="20"/>
        </w:rPr>
        <w:t xml:space="preserve">; </w:t>
      </w:r>
      <w:r w:rsidR="0036399F">
        <w:rPr>
          <w:rFonts w:cstheme="minorHAnsi"/>
          <w:sz w:val="20"/>
          <w:szCs w:val="20"/>
        </w:rPr>
        <w:t>Tuesday</w:t>
      </w:r>
      <w:r w:rsidRPr="00AC42FC">
        <w:rPr>
          <w:rFonts w:cstheme="minorHAnsi"/>
          <w:sz w:val="20"/>
          <w:szCs w:val="20"/>
        </w:rPr>
        <w:t xml:space="preserve">, </w:t>
      </w:r>
      <w:r w:rsidR="00920774" w:rsidRPr="00AC42FC">
        <w:rPr>
          <w:rFonts w:cstheme="minorHAnsi"/>
          <w:sz w:val="20"/>
          <w:szCs w:val="20"/>
        </w:rPr>
        <w:t>10</w:t>
      </w:r>
      <w:r w:rsidRPr="00AC42FC">
        <w:rPr>
          <w:rFonts w:cstheme="minorHAnsi"/>
          <w:sz w:val="20"/>
          <w:szCs w:val="20"/>
        </w:rPr>
        <w:t>:40</w:t>
      </w:r>
      <w:r w:rsidR="001D7E3C" w:rsidRPr="00AC42FC">
        <w:rPr>
          <w:rFonts w:cstheme="minorHAnsi"/>
          <w:sz w:val="20"/>
          <w:szCs w:val="20"/>
        </w:rPr>
        <w:t>-1</w:t>
      </w:r>
      <w:r w:rsidR="00920774" w:rsidRPr="00AC42FC">
        <w:rPr>
          <w:rFonts w:cstheme="minorHAnsi"/>
          <w:sz w:val="20"/>
          <w:szCs w:val="20"/>
        </w:rPr>
        <w:t>1</w:t>
      </w:r>
      <w:r w:rsidRPr="00AC42FC">
        <w:rPr>
          <w:rFonts w:cstheme="minorHAnsi"/>
          <w:sz w:val="20"/>
          <w:szCs w:val="20"/>
        </w:rPr>
        <w:t xml:space="preserve">:30 </w:t>
      </w:r>
      <w:r w:rsidR="006D468C" w:rsidRPr="00AC42FC">
        <w:rPr>
          <w:rFonts w:cstheme="minorHAnsi"/>
          <w:sz w:val="20"/>
          <w:szCs w:val="20"/>
        </w:rPr>
        <w:t>am</w:t>
      </w:r>
    </w:p>
    <w:p w14:paraId="7041FC6C" w14:textId="104CBE7B" w:rsidR="0063542F" w:rsidRPr="00AC42FC" w:rsidRDefault="0063542F" w:rsidP="00B05C1E">
      <w:pPr>
        <w:spacing w:after="200" w:line="240" w:lineRule="auto"/>
        <w:jc w:val="both"/>
        <w:rPr>
          <w:rFonts w:cstheme="minorHAnsi"/>
          <w:b/>
          <w:bCs/>
          <w:sz w:val="20"/>
          <w:szCs w:val="20"/>
        </w:rPr>
      </w:pPr>
      <w:r w:rsidRPr="00AC42FC">
        <w:rPr>
          <w:rFonts w:cstheme="minorHAnsi"/>
          <w:b/>
          <w:bCs/>
          <w:sz w:val="20"/>
          <w:szCs w:val="20"/>
        </w:rPr>
        <w:t xml:space="preserve">Zoom </w:t>
      </w:r>
      <w:r w:rsidR="006C053C" w:rsidRPr="00AC42FC">
        <w:rPr>
          <w:rFonts w:cstheme="minorHAnsi"/>
          <w:b/>
          <w:bCs/>
          <w:sz w:val="20"/>
          <w:szCs w:val="20"/>
        </w:rPr>
        <w:t>L</w:t>
      </w:r>
      <w:r w:rsidRPr="00AC42FC">
        <w:rPr>
          <w:rFonts w:cstheme="minorHAnsi"/>
          <w:b/>
          <w:bCs/>
          <w:sz w:val="20"/>
          <w:szCs w:val="20"/>
        </w:rPr>
        <w:t>ink</w:t>
      </w:r>
      <w:r w:rsidR="00874136">
        <w:rPr>
          <w:rFonts w:cstheme="minorHAnsi"/>
          <w:b/>
          <w:bCs/>
          <w:sz w:val="20"/>
          <w:szCs w:val="20"/>
        </w:rPr>
        <w:t>s</w:t>
      </w:r>
      <w:r w:rsidR="006C053C" w:rsidRPr="00AC42FC">
        <w:rPr>
          <w:rFonts w:cstheme="minorHAnsi"/>
          <w:b/>
          <w:bCs/>
          <w:sz w:val="20"/>
          <w:szCs w:val="20"/>
        </w:rPr>
        <w:t xml:space="preserve"> and Passcode</w:t>
      </w:r>
      <w:r w:rsidR="00874136">
        <w:rPr>
          <w:rFonts w:cstheme="minorHAnsi"/>
          <w:b/>
          <w:bCs/>
          <w:sz w:val="20"/>
          <w:szCs w:val="20"/>
        </w:rPr>
        <w:t>s</w:t>
      </w:r>
      <w:r w:rsidR="006C053C" w:rsidRPr="00AC42FC">
        <w:rPr>
          <w:rFonts w:cstheme="minorHAnsi"/>
          <w:b/>
          <w:bCs/>
          <w:sz w:val="20"/>
          <w:szCs w:val="20"/>
        </w:rPr>
        <w:t xml:space="preserve">: </w:t>
      </w:r>
      <w:r w:rsidR="006C053C" w:rsidRPr="00AC42FC">
        <w:rPr>
          <w:rFonts w:cstheme="minorHAnsi"/>
          <w:sz w:val="20"/>
          <w:szCs w:val="20"/>
        </w:rPr>
        <w:t>(passcode subject to change at intervals)</w:t>
      </w:r>
    </w:p>
    <w:p w14:paraId="28DBF412" w14:textId="77777777" w:rsidR="00920774" w:rsidRPr="00874136" w:rsidRDefault="00920774" w:rsidP="005C7922">
      <w:pPr>
        <w:spacing w:after="0" w:line="240" w:lineRule="auto"/>
        <w:jc w:val="both"/>
        <w:rPr>
          <w:rFonts w:cstheme="minorHAnsi"/>
          <w:sz w:val="20"/>
          <w:szCs w:val="20"/>
          <w:u w:val="single"/>
        </w:rPr>
      </w:pPr>
      <w:r w:rsidRPr="00874136">
        <w:rPr>
          <w:rFonts w:cstheme="minorHAnsi"/>
          <w:sz w:val="20"/>
          <w:szCs w:val="20"/>
          <w:u w:val="single"/>
        </w:rPr>
        <w:t>Ismail Cakmak</w:t>
      </w:r>
    </w:p>
    <w:p w14:paraId="40B09E4F" w14:textId="77777777" w:rsidR="00920774" w:rsidRPr="00AC42FC" w:rsidRDefault="00920774" w:rsidP="005C7922">
      <w:pPr>
        <w:spacing w:after="0" w:line="240" w:lineRule="auto"/>
        <w:jc w:val="both"/>
        <w:rPr>
          <w:rFonts w:cstheme="minorHAnsi"/>
          <w:sz w:val="20"/>
          <w:szCs w:val="20"/>
        </w:rPr>
      </w:pPr>
      <w:r w:rsidRPr="00AC42FC">
        <w:rPr>
          <w:rFonts w:cstheme="minorHAnsi"/>
          <w:sz w:val="20"/>
          <w:szCs w:val="20"/>
        </w:rPr>
        <w:t>https://sabanciuniv.zoom.us/j/4496532958</w:t>
      </w:r>
    </w:p>
    <w:p w14:paraId="2F20F715" w14:textId="5A95767E" w:rsidR="00920774" w:rsidRDefault="00920774" w:rsidP="005C7922">
      <w:pPr>
        <w:spacing w:after="0" w:line="240" w:lineRule="auto"/>
        <w:jc w:val="both"/>
        <w:rPr>
          <w:rFonts w:cstheme="minorHAnsi"/>
          <w:sz w:val="20"/>
          <w:szCs w:val="20"/>
        </w:rPr>
      </w:pPr>
      <w:r w:rsidRPr="00AC42FC">
        <w:rPr>
          <w:rFonts w:cstheme="minorHAnsi"/>
          <w:sz w:val="20"/>
          <w:szCs w:val="20"/>
        </w:rPr>
        <w:t>Passcode: (none)</w:t>
      </w:r>
    </w:p>
    <w:p w14:paraId="32EFA48E" w14:textId="77777777" w:rsidR="005C7922" w:rsidRPr="00AC42FC" w:rsidRDefault="005C7922" w:rsidP="005C7922">
      <w:pPr>
        <w:spacing w:after="0" w:line="240" w:lineRule="auto"/>
        <w:jc w:val="both"/>
        <w:rPr>
          <w:rFonts w:cstheme="minorHAnsi"/>
          <w:sz w:val="20"/>
          <w:szCs w:val="20"/>
        </w:rPr>
      </w:pPr>
    </w:p>
    <w:p w14:paraId="390DC1F9" w14:textId="77777777" w:rsidR="00920774" w:rsidRPr="00874136" w:rsidRDefault="00920774" w:rsidP="005C7922">
      <w:pPr>
        <w:spacing w:after="0" w:line="240" w:lineRule="auto"/>
        <w:jc w:val="both"/>
        <w:rPr>
          <w:rFonts w:cstheme="minorHAnsi"/>
          <w:sz w:val="20"/>
          <w:szCs w:val="20"/>
          <w:u w:val="single"/>
        </w:rPr>
      </w:pPr>
      <w:r w:rsidRPr="00874136">
        <w:rPr>
          <w:rFonts w:cstheme="minorHAnsi"/>
          <w:sz w:val="20"/>
          <w:szCs w:val="20"/>
          <w:u w:val="single"/>
        </w:rPr>
        <w:t>Levent Ozturk</w:t>
      </w:r>
    </w:p>
    <w:p w14:paraId="604A269E" w14:textId="77777777" w:rsidR="00920774" w:rsidRPr="00AC42FC" w:rsidRDefault="00920774" w:rsidP="005C7922">
      <w:pPr>
        <w:spacing w:after="0" w:line="240" w:lineRule="auto"/>
        <w:jc w:val="both"/>
        <w:rPr>
          <w:rFonts w:cstheme="minorHAnsi"/>
          <w:sz w:val="20"/>
          <w:szCs w:val="20"/>
        </w:rPr>
      </w:pPr>
      <w:r w:rsidRPr="00AC42FC">
        <w:rPr>
          <w:rFonts w:cstheme="minorHAnsi"/>
          <w:sz w:val="20"/>
          <w:szCs w:val="20"/>
        </w:rPr>
        <w:t>https://sabanciuniv.zoom.us/j/7260077994?pwd=YkViSGR4T3BYc20rRDRKWjdkWCtnUT09</w:t>
      </w:r>
    </w:p>
    <w:p w14:paraId="5424EB7E" w14:textId="171DA627" w:rsidR="006C053C" w:rsidRPr="00AC42FC" w:rsidRDefault="00920774" w:rsidP="005C7922">
      <w:pPr>
        <w:spacing w:after="0" w:line="240" w:lineRule="auto"/>
        <w:jc w:val="both"/>
        <w:rPr>
          <w:rFonts w:cstheme="minorHAnsi"/>
          <w:sz w:val="20"/>
          <w:szCs w:val="20"/>
        </w:rPr>
      </w:pPr>
      <w:r w:rsidRPr="00AC42FC">
        <w:rPr>
          <w:rFonts w:cstheme="minorHAnsi"/>
          <w:sz w:val="20"/>
          <w:szCs w:val="20"/>
        </w:rPr>
        <w:t>Passcode: linkLO</w:t>
      </w:r>
    </w:p>
    <w:p w14:paraId="163724EE" w14:textId="77777777" w:rsidR="006C053C" w:rsidRPr="00AC42FC" w:rsidRDefault="006C053C" w:rsidP="00B05C1E">
      <w:pPr>
        <w:spacing w:after="200" w:line="240" w:lineRule="auto"/>
        <w:jc w:val="both"/>
        <w:rPr>
          <w:rFonts w:cstheme="minorHAnsi"/>
          <w:b/>
          <w:sz w:val="20"/>
          <w:szCs w:val="20"/>
        </w:rPr>
      </w:pPr>
    </w:p>
    <w:p w14:paraId="3F62E6A1" w14:textId="0322A7AD" w:rsidR="00920774" w:rsidRPr="00920774" w:rsidRDefault="00920774" w:rsidP="00AC42FC">
      <w:pPr>
        <w:spacing w:after="200" w:line="240" w:lineRule="auto"/>
        <w:jc w:val="both"/>
        <w:rPr>
          <w:rFonts w:cstheme="minorHAnsi"/>
          <w:sz w:val="20"/>
          <w:szCs w:val="20"/>
        </w:rPr>
      </w:pPr>
      <w:r w:rsidRPr="00AC42FC">
        <w:rPr>
          <w:rFonts w:cstheme="minorHAnsi"/>
          <w:b/>
          <w:sz w:val="20"/>
          <w:szCs w:val="20"/>
        </w:rPr>
        <w:t xml:space="preserve">About </w:t>
      </w:r>
      <w:r w:rsidR="00AC42FC" w:rsidRPr="00AC42FC">
        <w:rPr>
          <w:rFonts w:cstheme="minorHAnsi"/>
          <w:b/>
          <w:sz w:val="20"/>
          <w:szCs w:val="20"/>
        </w:rPr>
        <w:t>BIO 415 Plant Nutrition</w:t>
      </w:r>
    </w:p>
    <w:p w14:paraId="50368B19"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Last Offered: 2020 Fall</w:t>
      </w:r>
    </w:p>
    <w:p w14:paraId="57832B67"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Faculty: Faculty of Engineering and Natural Sciences</w:t>
      </w:r>
    </w:p>
    <w:p w14:paraId="5E24E8C8" w14:textId="7444B4D5" w:rsidR="00920774" w:rsidRPr="00920774" w:rsidRDefault="00920774" w:rsidP="00920774">
      <w:pPr>
        <w:spacing w:after="200" w:line="240" w:lineRule="auto"/>
        <w:jc w:val="both"/>
        <w:rPr>
          <w:rFonts w:cstheme="minorHAnsi"/>
          <w:sz w:val="20"/>
          <w:szCs w:val="20"/>
        </w:rPr>
      </w:pPr>
      <w:r w:rsidRPr="00920774">
        <w:rPr>
          <w:rFonts w:cstheme="minorHAnsi"/>
          <w:sz w:val="20"/>
          <w:szCs w:val="20"/>
        </w:rPr>
        <w:t>Subject: Mol</w:t>
      </w:r>
      <w:r w:rsidR="005C7922">
        <w:rPr>
          <w:rFonts w:cstheme="minorHAnsi"/>
          <w:sz w:val="20"/>
          <w:szCs w:val="20"/>
        </w:rPr>
        <w:t xml:space="preserve">ecular </w:t>
      </w:r>
      <w:r w:rsidRPr="00920774">
        <w:rPr>
          <w:rFonts w:cstheme="minorHAnsi"/>
          <w:sz w:val="20"/>
          <w:szCs w:val="20"/>
        </w:rPr>
        <w:t>Bio</w:t>
      </w:r>
      <w:r w:rsidR="005C7922">
        <w:rPr>
          <w:rFonts w:cstheme="minorHAnsi"/>
          <w:sz w:val="20"/>
          <w:szCs w:val="20"/>
        </w:rPr>
        <w:t xml:space="preserve">logy </w:t>
      </w:r>
      <w:r w:rsidRPr="00920774">
        <w:rPr>
          <w:rFonts w:cstheme="minorHAnsi"/>
          <w:sz w:val="20"/>
          <w:szCs w:val="20"/>
        </w:rPr>
        <w:t>Genetic</w:t>
      </w:r>
      <w:r w:rsidR="005C7922">
        <w:rPr>
          <w:rFonts w:cstheme="minorHAnsi"/>
          <w:sz w:val="20"/>
          <w:szCs w:val="20"/>
        </w:rPr>
        <w:t xml:space="preserve">s </w:t>
      </w:r>
      <w:r w:rsidRPr="00920774">
        <w:rPr>
          <w:rFonts w:cstheme="minorHAnsi"/>
          <w:sz w:val="20"/>
          <w:szCs w:val="20"/>
        </w:rPr>
        <w:t>&amp;</w:t>
      </w:r>
      <w:r w:rsidR="005C7922">
        <w:rPr>
          <w:rFonts w:cstheme="minorHAnsi"/>
          <w:sz w:val="20"/>
          <w:szCs w:val="20"/>
        </w:rPr>
        <w:t xml:space="preserve"> </w:t>
      </w:r>
      <w:r w:rsidRPr="00920774">
        <w:rPr>
          <w:rFonts w:cstheme="minorHAnsi"/>
          <w:sz w:val="20"/>
          <w:szCs w:val="20"/>
        </w:rPr>
        <w:t>Bioengin</w:t>
      </w:r>
      <w:r w:rsidR="005C7922">
        <w:rPr>
          <w:rFonts w:cstheme="minorHAnsi"/>
          <w:sz w:val="20"/>
          <w:szCs w:val="20"/>
        </w:rPr>
        <w:t xml:space="preserve">eering </w:t>
      </w:r>
      <w:r w:rsidRPr="00920774">
        <w:rPr>
          <w:rFonts w:cstheme="minorHAnsi"/>
          <w:sz w:val="20"/>
          <w:szCs w:val="20"/>
        </w:rPr>
        <w:t>(BIO)</w:t>
      </w:r>
    </w:p>
    <w:p w14:paraId="49031CBE"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SU Credit: 3</w:t>
      </w:r>
    </w:p>
    <w:p w14:paraId="177287EE"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ECTS Credit: 6.00 / 5.00 ECTS (for students admitted in the 2013-14 Academic Year or following years)</w:t>
      </w:r>
    </w:p>
    <w:p w14:paraId="79FE97C5" w14:textId="77777777" w:rsidR="00920774" w:rsidRPr="00920774" w:rsidRDefault="00920774" w:rsidP="00920774">
      <w:pPr>
        <w:spacing w:after="200" w:line="240" w:lineRule="auto"/>
        <w:jc w:val="both"/>
        <w:rPr>
          <w:rFonts w:cstheme="minorHAnsi"/>
          <w:sz w:val="20"/>
          <w:szCs w:val="20"/>
        </w:rPr>
      </w:pPr>
      <w:r w:rsidRPr="00920774">
        <w:rPr>
          <w:rFonts w:cstheme="minorHAnsi"/>
          <w:sz w:val="20"/>
          <w:szCs w:val="20"/>
        </w:rPr>
        <w:t>Level of Course: Undergraduate</w:t>
      </w:r>
    </w:p>
    <w:p w14:paraId="37115348" w14:textId="0ADA561B" w:rsidR="00920774" w:rsidRDefault="00920774" w:rsidP="00920774">
      <w:pPr>
        <w:spacing w:after="200" w:line="240" w:lineRule="auto"/>
        <w:jc w:val="both"/>
        <w:rPr>
          <w:rFonts w:cstheme="minorHAnsi"/>
          <w:sz w:val="20"/>
          <w:szCs w:val="20"/>
        </w:rPr>
      </w:pPr>
      <w:r w:rsidRPr="00920774">
        <w:rPr>
          <w:rFonts w:cstheme="minorHAnsi"/>
          <w:sz w:val="20"/>
          <w:szCs w:val="20"/>
        </w:rPr>
        <w:t>Prerequisites (only for SU students): --</w:t>
      </w:r>
    </w:p>
    <w:p w14:paraId="4157A820" w14:textId="77777777" w:rsidR="00AC42FC" w:rsidRPr="00920774" w:rsidRDefault="00AC42FC" w:rsidP="00920774">
      <w:pPr>
        <w:spacing w:after="200" w:line="240" w:lineRule="auto"/>
        <w:jc w:val="both"/>
        <w:rPr>
          <w:rFonts w:cstheme="minorHAnsi"/>
          <w:sz w:val="20"/>
          <w:szCs w:val="20"/>
        </w:rPr>
      </w:pPr>
    </w:p>
    <w:p w14:paraId="69666419" w14:textId="43325747" w:rsidR="00920774" w:rsidRPr="00920774" w:rsidRDefault="00AC42FC" w:rsidP="00920774">
      <w:pPr>
        <w:spacing w:after="200" w:line="240" w:lineRule="auto"/>
        <w:jc w:val="both"/>
        <w:rPr>
          <w:rFonts w:cstheme="minorHAnsi"/>
          <w:b/>
          <w:bCs/>
          <w:sz w:val="20"/>
          <w:szCs w:val="20"/>
        </w:rPr>
      </w:pPr>
      <w:r w:rsidRPr="00AC42FC">
        <w:rPr>
          <w:rFonts w:cstheme="minorHAnsi"/>
          <w:b/>
          <w:bCs/>
          <w:sz w:val="20"/>
          <w:szCs w:val="20"/>
        </w:rPr>
        <w:t>Content</w:t>
      </w:r>
    </w:p>
    <w:p w14:paraId="181B0CD8" w14:textId="5AD9A54C" w:rsidR="00920774" w:rsidRDefault="00920774" w:rsidP="00920774">
      <w:pPr>
        <w:spacing w:after="200" w:line="240" w:lineRule="auto"/>
        <w:jc w:val="both"/>
        <w:rPr>
          <w:rFonts w:cstheme="minorHAnsi"/>
          <w:sz w:val="20"/>
          <w:szCs w:val="20"/>
        </w:rPr>
      </w:pPr>
      <w:r w:rsidRPr="00920774">
        <w:rPr>
          <w:rFonts w:cstheme="minorHAnsi"/>
          <w:sz w:val="20"/>
          <w:szCs w:val="20"/>
        </w:rPr>
        <w:t>Uptake mechanisms of mineral nutrients, their transport in xylem and phloem, mineral nutrition in yield formation, physiological functions of mineral nutrients, relationship between mineral nutrition and plant diseases, diagnosis of nutrient deficiencies and toxicities, genotypic variation in mineral nutrition and soil and plant factors affecting nutrient availability in rhizosphere.</w:t>
      </w:r>
    </w:p>
    <w:p w14:paraId="6AA72DFF" w14:textId="2A9C843A" w:rsidR="00AC42FC" w:rsidRDefault="00AC42FC" w:rsidP="00920774">
      <w:pPr>
        <w:spacing w:after="200" w:line="240" w:lineRule="auto"/>
        <w:jc w:val="both"/>
        <w:rPr>
          <w:rFonts w:cstheme="minorHAnsi"/>
          <w:sz w:val="20"/>
          <w:szCs w:val="20"/>
        </w:rPr>
      </w:pPr>
    </w:p>
    <w:p w14:paraId="518970D2" w14:textId="77777777" w:rsidR="00AC42FC" w:rsidRPr="00920774" w:rsidRDefault="00AC42FC" w:rsidP="00920774">
      <w:pPr>
        <w:spacing w:after="200" w:line="240" w:lineRule="auto"/>
        <w:jc w:val="both"/>
        <w:rPr>
          <w:rFonts w:cstheme="minorHAnsi"/>
          <w:sz w:val="20"/>
          <w:szCs w:val="20"/>
        </w:rPr>
      </w:pPr>
    </w:p>
    <w:p w14:paraId="60C87450" w14:textId="147A4C7F" w:rsidR="00920774" w:rsidRPr="00920774" w:rsidRDefault="00AC42FC" w:rsidP="00920774">
      <w:pPr>
        <w:spacing w:after="200" w:line="240" w:lineRule="auto"/>
        <w:jc w:val="both"/>
        <w:rPr>
          <w:rFonts w:cstheme="minorHAnsi"/>
          <w:b/>
          <w:bCs/>
          <w:sz w:val="20"/>
          <w:szCs w:val="20"/>
        </w:rPr>
      </w:pPr>
      <w:r w:rsidRPr="00AC42FC">
        <w:rPr>
          <w:rFonts w:cstheme="minorHAnsi"/>
          <w:b/>
          <w:bCs/>
          <w:sz w:val="20"/>
          <w:szCs w:val="20"/>
        </w:rPr>
        <w:lastRenderedPageBreak/>
        <w:t>Learning Outcome</w:t>
      </w:r>
    </w:p>
    <w:p w14:paraId="57EF6E93" w14:textId="77777777" w:rsidR="00AC42FC" w:rsidRPr="00AC42FC" w:rsidRDefault="00920774" w:rsidP="00920774">
      <w:pPr>
        <w:spacing w:after="200" w:line="240" w:lineRule="auto"/>
        <w:jc w:val="both"/>
        <w:rPr>
          <w:rFonts w:cstheme="minorHAnsi"/>
          <w:sz w:val="20"/>
          <w:szCs w:val="20"/>
        </w:rPr>
      </w:pPr>
      <w:r w:rsidRPr="00920774">
        <w:rPr>
          <w:rFonts w:cstheme="minorHAnsi"/>
          <w:sz w:val="20"/>
          <w:szCs w:val="20"/>
        </w:rPr>
        <w:t>Upon completion of this cours</w:t>
      </w:r>
      <w:r w:rsidR="00AC42FC" w:rsidRPr="00AC42FC">
        <w:rPr>
          <w:rFonts w:cstheme="minorHAnsi"/>
          <w:sz w:val="20"/>
          <w:szCs w:val="20"/>
        </w:rPr>
        <w:t>e s</w:t>
      </w:r>
      <w:r w:rsidRPr="00920774">
        <w:rPr>
          <w:rFonts w:cstheme="minorHAnsi"/>
          <w:sz w:val="20"/>
          <w:szCs w:val="20"/>
        </w:rPr>
        <w:t>tudents should be able to:</w:t>
      </w:r>
    </w:p>
    <w:p w14:paraId="6DDC22D2" w14:textId="77777777"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Characterize and identify leaf deficiency and toxicity symptoms of mineral nutrients in crop plants</w:t>
      </w:r>
      <w:r w:rsidR="00AC42FC" w:rsidRPr="00AC42FC">
        <w:rPr>
          <w:rFonts w:cstheme="minorHAnsi"/>
          <w:sz w:val="20"/>
          <w:szCs w:val="20"/>
        </w:rPr>
        <w:t>.</w:t>
      </w:r>
    </w:p>
    <w:p w14:paraId="3258915E" w14:textId="3130C1DC"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Describe essential steps of root absorption, shoot transport, leaf remobilization and seed deposition of mineral nutrients</w:t>
      </w:r>
      <w:r w:rsidR="00AC42FC" w:rsidRPr="00AC42FC">
        <w:rPr>
          <w:rFonts w:cstheme="minorHAnsi"/>
          <w:sz w:val="20"/>
          <w:szCs w:val="20"/>
        </w:rPr>
        <w:t>.</w:t>
      </w:r>
    </w:p>
    <w:p w14:paraId="0FBA2DCC" w14:textId="77777777"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Describe critical functions of mineral nutrients in plant growth and stress tolerance</w:t>
      </w:r>
      <w:r w:rsidR="00AC42FC" w:rsidRPr="00AC42FC">
        <w:rPr>
          <w:rFonts w:cstheme="minorHAnsi"/>
          <w:sz w:val="20"/>
          <w:szCs w:val="20"/>
        </w:rPr>
        <w:t>.</w:t>
      </w:r>
    </w:p>
    <w:p w14:paraId="01E24186" w14:textId="77777777" w:rsidR="00AC42FC"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Characterize the relationships between mineral nutrition and tolerance to diseases in crop plants</w:t>
      </w:r>
      <w:r w:rsidR="00AC42FC" w:rsidRPr="00AC42FC">
        <w:rPr>
          <w:rFonts w:cstheme="minorHAnsi"/>
          <w:sz w:val="20"/>
          <w:szCs w:val="20"/>
        </w:rPr>
        <w:t>.</w:t>
      </w:r>
    </w:p>
    <w:p w14:paraId="05230399" w14:textId="5FF85E56" w:rsidR="00920774" w:rsidRPr="00AC42FC" w:rsidRDefault="00920774" w:rsidP="00537CA0">
      <w:pPr>
        <w:pStyle w:val="ListParagraph"/>
        <w:numPr>
          <w:ilvl w:val="0"/>
          <w:numId w:val="8"/>
        </w:numPr>
        <w:spacing w:after="200" w:line="240" w:lineRule="auto"/>
        <w:ind w:left="142" w:right="4542" w:hanging="142"/>
        <w:contextualSpacing w:val="0"/>
        <w:jc w:val="both"/>
        <w:rPr>
          <w:rFonts w:cstheme="minorHAnsi"/>
          <w:sz w:val="20"/>
          <w:szCs w:val="20"/>
        </w:rPr>
      </w:pPr>
      <w:r w:rsidRPr="00AC42FC">
        <w:rPr>
          <w:rFonts w:cstheme="minorHAnsi"/>
          <w:sz w:val="20"/>
          <w:szCs w:val="20"/>
        </w:rPr>
        <w:t>Understand how plants modify rhizosphere soil chemically and biologically when exposed to a nutrient deficiency</w:t>
      </w:r>
      <w:r w:rsidR="00AC42FC" w:rsidRPr="00AC42FC">
        <w:rPr>
          <w:rFonts w:cstheme="minorHAnsi"/>
          <w:sz w:val="20"/>
          <w:szCs w:val="20"/>
        </w:rPr>
        <w:t>.</w:t>
      </w:r>
    </w:p>
    <w:p w14:paraId="1619F7F4" w14:textId="77777777" w:rsidR="00920774" w:rsidRPr="00AC42FC" w:rsidRDefault="00920774" w:rsidP="00B05C1E">
      <w:pPr>
        <w:spacing w:after="200" w:line="240" w:lineRule="auto"/>
        <w:jc w:val="both"/>
        <w:rPr>
          <w:rFonts w:cstheme="minorHAnsi"/>
          <w:sz w:val="20"/>
          <w:szCs w:val="20"/>
        </w:rPr>
      </w:pPr>
    </w:p>
    <w:p w14:paraId="7B50C7D8" w14:textId="283A8BD9" w:rsidR="00AC42FC" w:rsidRPr="00AC42FC" w:rsidRDefault="00874136" w:rsidP="00B05C1E">
      <w:pPr>
        <w:spacing w:after="200" w:line="240" w:lineRule="auto"/>
        <w:jc w:val="both"/>
        <w:rPr>
          <w:rFonts w:cstheme="minorHAnsi"/>
          <w:sz w:val="20"/>
          <w:szCs w:val="20"/>
        </w:rPr>
      </w:pPr>
      <w:r w:rsidRPr="00AC42FC">
        <w:rPr>
          <w:rFonts w:cstheme="minorHAnsi"/>
          <w:b/>
          <w:bCs/>
          <w:sz w:val="20"/>
          <w:szCs w:val="20"/>
        </w:rPr>
        <w:t>Course Materials</w:t>
      </w:r>
    </w:p>
    <w:p w14:paraId="49C9B58A" w14:textId="7CAF77E9" w:rsidR="00C303E1" w:rsidRPr="00AC42FC" w:rsidRDefault="00C303E1" w:rsidP="00B05C1E">
      <w:pPr>
        <w:spacing w:after="200" w:line="240" w:lineRule="auto"/>
        <w:jc w:val="both"/>
        <w:rPr>
          <w:rFonts w:cstheme="minorHAnsi"/>
          <w:sz w:val="20"/>
          <w:szCs w:val="20"/>
        </w:rPr>
      </w:pPr>
      <w:r w:rsidRPr="00AC42FC">
        <w:rPr>
          <w:rFonts w:cstheme="minorHAnsi"/>
          <w:sz w:val="20"/>
          <w:szCs w:val="20"/>
        </w:rPr>
        <w:t>Instructor slides</w:t>
      </w:r>
      <w:r w:rsidR="00AC42FC" w:rsidRPr="00AC42FC">
        <w:rPr>
          <w:rFonts w:cstheme="minorHAnsi"/>
          <w:sz w:val="20"/>
          <w:szCs w:val="20"/>
        </w:rPr>
        <w:t xml:space="preserve"> w</w:t>
      </w:r>
      <w:r w:rsidR="006C20C7" w:rsidRPr="00AC42FC">
        <w:rPr>
          <w:rFonts w:cstheme="minorHAnsi"/>
          <w:sz w:val="20"/>
          <w:szCs w:val="20"/>
        </w:rPr>
        <w:t xml:space="preserve">ill be </w:t>
      </w:r>
      <w:r w:rsidR="00874136">
        <w:rPr>
          <w:rFonts w:cstheme="minorHAnsi"/>
          <w:sz w:val="20"/>
          <w:szCs w:val="20"/>
        </w:rPr>
        <w:t xml:space="preserve">the main course material and will be </w:t>
      </w:r>
      <w:r w:rsidR="006C20C7" w:rsidRPr="00AC42FC">
        <w:rPr>
          <w:rFonts w:cstheme="minorHAnsi"/>
          <w:sz w:val="20"/>
          <w:szCs w:val="20"/>
        </w:rPr>
        <w:t>a</w:t>
      </w:r>
      <w:r w:rsidRPr="00AC42FC">
        <w:rPr>
          <w:rFonts w:cstheme="minorHAnsi"/>
          <w:sz w:val="20"/>
          <w:szCs w:val="20"/>
        </w:rPr>
        <w:t>vailable on SUcourse</w:t>
      </w:r>
      <w:r w:rsidR="006C20C7" w:rsidRPr="00AC42FC">
        <w:rPr>
          <w:rFonts w:cstheme="minorHAnsi"/>
          <w:sz w:val="20"/>
          <w:szCs w:val="20"/>
        </w:rPr>
        <w:t>+</w:t>
      </w:r>
      <w:r w:rsidRPr="00AC42FC">
        <w:rPr>
          <w:rFonts w:cstheme="minorHAnsi"/>
          <w:sz w:val="20"/>
          <w:szCs w:val="20"/>
        </w:rPr>
        <w:t xml:space="preserve"> (restricted for redistribution, </w:t>
      </w:r>
      <w:r w:rsidR="00AC42FC" w:rsidRPr="00AC42FC">
        <w:rPr>
          <w:rFonts w:cstheme="minorHAnsi"/>
          <w:sz w:val="20"/>
          <w:szCs w:val="20"/>
        </w:rPr>
        <w:t xml:space="preserve">some parts may be </w:t>
      </w:r>
      <w:r w:rsidRPr="00AC42FC">
        <w:rPr>
          <w:rFonts w:cstheme="minorHAnsi"/>
          <w:sz w:val="20"/>
          <w:szCs w:val="20"/>
        </w:rPr>
        <w:t xml:space="preserve">subject to </w:t>
      </w:r>
      <w:r w:rsidR="006C20C7" w:rsidRPr="00AC42FC">
        <w:rPr>
          <w:rFonts w:cstheme="minorHAnsi"/>
          <w:sz w:val="20"/>
          <w:szCs w:val="20"/>
        </w:rPr>
        <w:t xml:space="preserve">international </w:t>
      </w:r>
      <w:r w:rsidRPr="00AC42FC">
        <w:rPr>
          <w:rFonts w:cstheme="minorHAnsi"/>
          <w:sz w:val="20"/>
          <w:szCs w:val="20"/>
        </w:rPr>
        <w:t>copyrights).</w:t>
      </w:r>
    </w:p>
    <w:p w14:paraId="5A464BE5" w14:textId="7298283E" w:rsidR="00C303E1" w:rsidRDefault="006C20C7" w:rsidP="00B05C1E">
      <w:pPr>
        <w:spacing w:after="200" w:line="240" w:lineRule="auto"/>
        <w:jc w:val="both"/>
        <w:rPr>
          <w:rFonts w:cstheme="minorHAnsi"/>
          <w:sz w:val="20"/>
          <w:szCs w:val="20"/>
        </w:rPr>
      </w:pPr>
      <w:r w:rsidRPr="00AC42FC">
        <w:rPr>
          <w:rFonts w:cstheme="minorHAnsi"/>
          <w:sz w:val="20"/>
          <w:szCs w:val="20"/>
        </w:rPr>
        <w:t xml:space="preserve">Computer with camera and </w:t>
      </w:r>
      <w:r w:rsidR="00C303E1" w:rsidRPr="00AC42FC">
        <w:rPr>
          <w:rFonts w:cstheme="minorHAnsi"/>
          <w:sz w:val="20"/>
          <w:szCs w:val="20"/>
        </w:rPr>
        <w:t>internet connection</w:t>
      </w:r>
      <w:r w:rsidRPr="00AC42FC">
        <w:rPr>
          <w:rFonts w:cstheme="minorHAnsi"/>
          <w:sz w:val="20"/>
          <w:szCs w:val="20"/>
        </w:rPr>
        <w:t xml:space="preserve">. </w:t>
      </w:r>
      <w:r w:rsidR="00D27D59" w:rsidRPr="00AC42FC">
        <w:rPr>
          <w:rFonts w:cstheme="minorHAnsi"/>
          <w:sz w:val="20"/>
          <w:szCs w:val="20"/>
        </w:rPr>
        <w:t xml:space="preserve">Make sure your </w:t>
      </w:r>
      <w:r w:rsidR="00C303E1" w:rsidRPr="00AC42FC">
        <w:rPr>
          <w:rFonts w:cstheme="minorHAnsi"/>
          <w:sz w:val="20"/>
          <w:szCs w:val="20"/>
        </w:rPr>
        <w:t xml:space="preserve">battery </w:t>
      </w:r>
      <w:r w:rsidR="00D27D59" w:rsidRPr="00AC42FC">
        <w:rPr>
          <w:rFonts w:cstheme="minorHAnsi"/>
          <w:sz w:val="20"/>
          <w:szCs w:val="20"/>
        </w:rPr>
        <w:t xml:space="preserve">is </w:t>
      </w:r>
      <w:r w:rsidR="00C303E1" w:rsidRPr="00AC42FC">
        <w:rPr>
          <w:rFonts w:cstheme="minorHAnsi"/>
          <w:sz w:val="20"/>
          <w:szCs w:val="20"/>
        </w:rPr>
        <w:t>charge</w:t>
      </w:r>
      <w:r w:rsidR="00D27D59" w:rsidRPr="00AC42FC">
        <w:rPr>
          <w:rFonts w:cstheme="minorHAnsi"/>
          <w:sz w:val="20"/>
          <w:szCs w:val="20"/>
        </w:rPr>
        <w:t>d</w:t>
      </w:r>
      <w:r w:rsidR="00C303E1" w:rsidRPr="00AC42FC">
        <w:rPr>
          <w:rFonts w:cstheme="minorHAnsi"/>
          <w:sz w:val="20"/>
          <w:szCs w:val="20"/>
        </w:rPr>
        <w:t xml:space="preserve"> </w:t>
      </w:r>
      <w:r w:rsidR="00D27D59" w:rsidRPr="00AC42FC">
        <w:rPr>
          <w:rFonts w:cstheme="minorHAnsi"/>
          <w:sz w:val="20"/>
          <w:szCs w:val="20"/>
        </w:rPr>
        <w:t xml:space="preserve">and you have a smartphone hotspot connection ready as a backup to home internet to </w:t>
      </w:r>
      <w:r w:rsidR="00C303E1" w:rsidRPr="00AC42FC">
        <w:rPr>
          <w:rFonts w:cstheme="minorHAnsi"/>
          <w:sz w:val="20"/>
          <w:szCs w:val="20"/>
        </w:rPr>
        <w:t>be able to participate in-session quizzes</w:t>
      </w:r>
      <w:r w:rsidR="00D27D59" w:rsidRPr="00AC42FC">
        <w:rPr>
          <w:rFonts w:cstheme="minorHAnsi"/>
          <w:sz w:val="20"/>
          <w:szCs w:val="20"/>
        </w:rPr>
        <w:t xml:space="preserve"> without interruption</w:t>
      </w:r>
      <w:r w:rsidR="00C303E1" w:rsidRPr="00AC42FC">
        <w:rPr>
          <w:rFonts w:cstheme="minorHAnsi"/>
          <w:sz w:val="20"/>
          <w:szCs w:val="20"/>
        </w:rPr>
        <w:t>.</w:t>
      </w:r>
    </w:p>
    <w:p w14:paraId="524CC371" w14:textId="77777777" w:rsidR="00874136" w:rsidRPr="00AC42FC" w:rsidRDefault="00874136" w:rsidP="00B05C1E">
      <w:pPr>
        <w:spacing w:after="200" w:line="240" w:lineRule="auto"/>
        <w:jc w:val="both"/>
        <w:rPr>
          <w:rFonts w:cstheme="minorHAnsi"/>
          <w:sz w:val="20"/>
          <w:szCs w:val="20"/>
        </w:rPr>
      </w:pPr>
    </w:p>
    <w:p w14:paraId="546A685F" w14:textId="4857F9AE" w:rsidR="00216775" w:rsidRPr="00AC42FC" w:rsidRDefault="00216775" w:rsidP="00B05C1E">
      <w:pPr>
        <w:spacing w:after="200" w:line="240" w:lineRule="auto"/>
        <w:jc w:val="both"/>
        <w:rPr>
          <w:rFonts w:cstheme="minorHAnsi"/>
          <w:b/>
          <w:sz w:val="20"/>
          <w:szCs w:val="20"/>
        </w:rPr>
      </w:pPr>
      <w:r w:rsidRPr="00AC42FC">
        <w:rPr>
          <w:rFonts w:cstheme="minorHAnsi"/>
          <w:b/>
          <w:sz w:val="20"/>
          <w:szCs w:val="20"/>
        </w:rPr>
        <w:t>Grading</w:t>
      </w:r>
      <w:r w:rsidR="00325DA4" w:rsidRPr="00AC42FC">
        <w:rPr>
          <w:rFonts w:cstheme="minorHAnsi"/>
          <w:b/>
          <w:sz w:val="20"/>
          <w:szCs w:val="20"/>
        </w:rPr>
        <w:t xml:space="preserve"> Policy (%</w:t>
      </w:r>
      <w:r w:rsidR="00CB4EDD">
        <w:rPr>
          <w:rFonts w:cstheme="minorHAnsi"/>
          <w:b/>
          <w:sz w:val="20"/>
          <w:szCs w:val="20"/>
        </w:rPr>
        <w:t xml:space="preserve"> </w:t>
      </w:r>
      <w:r w:rsidR="00325DA4" w:rsidRPr="00AC42FC">
        <w:rPr>
          <w:rFonts w:cstheme="minorHAnsi"/>
          <w:b/>
          <w:sz w:val="20"/>
          <w:szCs w:val="20"/>
        </w:rPr>
        <w:t>impact</w:t>
      </w:r>
      <w:r w:rsidR="00CB4EDD">
        <w:rPr>
          <w:rFonts w:cstheme="minorHAnsi"/>
          <w:b/>
          <w:sz w:val="20"/>
          <w:szCs w:val="20"/>
        </w:rPr>
        <w:t xml:space="preserve"> on final grade</w:t>
      </w:r>
      <w:r w:rsidR="00325DA4" w:rsidRPr="00AC42FC">
        <w:rPr>
          <w:rFonts w:cstheme="minorHAnsi"/>
          <w:b/>
          <w:sz w:val="20"/>
          <w:szCs w:val="20"/>
        </w:rPr>
        <w:t>):</w:t>
      </w:r>
    </w:p>
    <w:p w14:paraId="28C9A1F8" w14:textId="7618A5F7" w:rsidR="00CB4EDD" w:rsidRDefault="00CB4EDD" w:rsidP="00B05C1E">
      <w:pPr>
        <w:spacing w:after="200" w:line="240" w:lineRule="auto"/>
        <w:jc w:val="both"/>
        <w:rPr>
          <w:rFonts w:cstheme="minorHAnsi"/>
          <w:sz w:val="20"/>
          <w:szCs w:val="20"/>
        </w:rPr>
      </w:pPr>
      <w:r w:rsidRPr="00467094">
        <w:rPr>
          <w:rFonts w:cstheme="minorHAnsi"/>
          <w:b/>
          <w:bCs/>
          <w:sz w:val="20"/>
          <w:szCs w:val="20"/>
        </w:rPr>
        <w:t>Attendance (</w:t>
      </w:r>
      <w:r w:rsidR="0016683F" w:rsidRPr="00467094">
        <w:rPr>
          <w:rFonts w:cstheme="minorHAnsi"/>
          <w:b/>
          <w:bCs/>
          <w:sz w:val="20"/>
          <w:szCs w:val="20"/>
        </w:rPr>
        <w:t>15</w:t>
      </w:r>
      <w:r w:rsidRPr="00467094">
        <w:rPr>
          <w:rFonts w:cstheme="minorHAnsi"/>
          <w:b/>
          <w:bCs/>
          <w:sz w:val="20"/>
          <w:szCs w:val="20"/>
        </w:rPr>
        <w:t>%)</w:t>
      </w:r>
      <w:r w:rsidRPr="00AC42FC">
        <w:rPr>
          <w:rFonts w:cstheme="minorHAnsi"/>
          <w:sz w:val="20"/>
          <w:szCs w:val="20"/>
        </w:rPr>
        <w:t xml:space="preserve"> –</w:t>
      </w:r>
      <w:r>
        <w:rPr>
          <w:rFonts w:cstheme="minorHAnsi"/>
          <w:sz w:val="20"/>
          <w:szCs w:val="20"/>
        </w:rPr>
        <w:t xml:space="preserve"> Attendance to lecture sessions will have an impact of 15% on final grade.</w:t>
      </w:r>
      <w:r w:rsidR="00CE2D35">
        <w:rPr>
          <w:rFonts w:cstheme="minorHAnsi"/>
          <w:sz w:val="20"/>
          <w:szCs w:val="20"/>
        </w:rPr>
        <w:t xml:space="preserve"> M</w:t>
      </w:r>
      <w:r w:rsidR="00CE2D35" w:rsidRPr="00CE2D35">
        <w:rPr>
          <w:rFonts w:cstheme="minorHAnsi"/>
          <w:sz w:val="20"/>
          <w:szCs w:val="20"/>
        </w:rPr>
        <w:t>issing &gt;</w:t>
      </w:r>
      <w:r w:rsidR="0000010F">
        <w:rPr>
          <w:rFonts w:cstheme="minorHAnsi"/>
          <w:sz w:val="20"/>
          <w:szCs w:val="20"/>
        </w:rPr>
        <w:t>15</w:t>
      </w:r>
      <w:r w:rsidR="00CE2D35" w:rsidRPr="00CE2D35">
        <w:rPr>
          <w:rFonts w:cstheme="minorHAnsi"/>
          <w:sz w:val="20"/>
          <w:szCs w:val="20"/>
        </w:rPr>
        <w:t xml:space="preserve"> min of a session will be regarded as absence</w:t>
      </w:r>
      <w:r w:rsidR="00CE2D35">
        <w:rPr>
          <w:rFonts w:cstheme="minorHAnsi"/>
          <w:sz w:val="20"/>
          <w:szCs w:val="20"/>
        </w:rPr>
        <w:t>.</w:t>
      </w:r>
    </w:p>
    <w:p w14:paraId="1132E061" w14:textId="4EBB8DDB" w:rsidR="00325DA4" w:rsidRDefault="000F05E7" w:rsidP="00B05C1E">
      <w:pPr>
        <w:spacing w:after="200" w:line="240" w:lineRule="auto"/>
        <w:jc w:val="both"/>
        <w:rPr>
          <w:rFonts w:cstheme="minorHAnsi"/>
          <w:sz w:val="20"/>
          <w:szCs w:val="20"/>
        </w:rPr>
      </w:pPr>
      <w:r w:rsidRPr="00467094">
        <w:rPr>
          <w:rFonts w:cstheme="minorHAnsi"/>
          <w:b/>
          <w:bCs/>
          <w:sz w:val="20"/>
          <w:szCs w:val="20"/>
        </w:rPr>
        <w:t>Term Paper</w:t>
      </w:r>
      <w:r w:rsidR="00325DA4" w:rsidRPr="00467094">
        <w:rPr>
          <w:rFonts w:cstheme="minorHAnsi"/>
          <w:b/>
          <w:bCs/>
          <w:sz w:val="20"/>
          <w:szCs w:val="20"/>
        </w:rPr>
        <w:t xml:space="preserve"> </w:t>
      </w:r>
      <w:r w:rsidR="001C0C77" w:rsidRPr="00467094">
        <w:rPr>
          <w:rFonts w:cstheme="minorHAnsi"/>
          <w:b/>
          <w:bCs/>
          <w:sz w:val="20"/>
          <w:szCs w:val="20"/>
        </w:rPr>
        <w:t>(</w:t>
      </w:r>
      <w:r w:rsidR="0000010F" w:rsidRPr="00467094">
        <w:rPr>
          <w:rFonts w:cstheme="minorHAnsi"/>
          <w:b/>
          <w:bCs/>
          <w:sz w:val="20"/>
          <w:szCs w:val="20"/>
        </w:rPr>
        <w:t>20</w:t>
      </w:r>
      <w:r w:rsidR="003140C0" w:rsidRPr="00467094">
        <w:rPr>
          <w:rFonts w:cstheme="minorHAnsi"/>
          <w:b/>
          <w:bCs/>
          <w:sz w:val="20"/>
          <w:szCs w:val="20"/>
        </w:rPr>
        <w:t>%</w:t>
      </w:r>
      <w:r w:rsidR="001C0C77" w:rsidRPr="00467094">
        <w:rPr>
          <w:rFonts w:cstheme="minorHAnsi"/>
          <w:b/>
          <w:bCs/>
          <w:sz w:val="20"/>
          <w:szCs w:val="20"/>
        </w:rPr>
        <w:t>)</w:t>
      </w:r>
      <w:r w:rsidR="00325DA4" w:rsidRPr="00AC42FC">
        <w:rPr>
          <w:rFonts w:cstheme="minorHAnsi"/>
          <w:sz w:val="20"/>
          <w:szCs w:val="20"/>
        </w:rPr>
        <w:t xml:space="preserve"> – </w:t>
      </w:r>
      <w:r>
        <w:rPr>
          <w:rFonts w:cstheme="minorHAnsi"/>
          <w:sz w:val="20"/>
          <w:szCs w:val="20"/>
        </w:rPr>
        <w:t xml:space="preserve">Due date is end of the classes (8 January, 2021 until 23:59). The term paper must be 2000-2500 words long including </w:t>
      </w:r>
      <w:r w:rsidRPr="000F05E7">
        <w:rPr>
          <w:rFonts w:cstheme="minorHAnsi"/>
          <w:sz w:val="20"/>
          <w:szCs w:val="20"/>
          <w:u w:val="single"/>
        </w:rPr>
        <w:t>Title</w:t>
      </w:r>
      <w:r>
        <w:rPr>
          <w:rFonts w:cstheme="minorHAnsi"/>
          <w:sz w:val="20"/>
          <w:szCs w:val="20"/>
        </w:rPr>
        <w:t xml:space="preserve">, </w:t>
      </w:r>
      <w:r w:rsidRPr="000F05E7">
        <w:rPr>
          <w:rFonts w:cstheme="minorHAnsi"/>
          <w:sz w:val="20"/>
          <w:szCs w:val="20"/>
          <w:u w:val="single"/>
        </w:rPr>
        <w:t>Abstract</w:t>
      </w:r>
      <w:r>
        <w:rPr>
          <w:rFonts w:cstheme="minorHAnsi"/>
          <w:sz w:val="20"/>
          <w:szCs w:val="20"/>
        </w:rPr>
        <w:t xml:space="preserve"> of 200-250 words, </w:t>
      </w:r>
      <w:r w:rsidRPr="000F05E7">
        <w:rPr>
          <w:rFonts w:cstheme="minorHAnsi"/>
          <w:sz w:val="20"/>
          <w:szCs w:val="20"/>
          <w:u w:val="single"/>
        </w:rPr>
        <w:t>Introduction</w:t>
      </w:r>
      <w:r>
        <w:rPr>
          <w:rFonts w:cstheme="minorHAnsi"/>
          <w:sz w:val="20"/>
          <w:szCs w:val="20"/>
        </w:rPr>
        <w:t xml:space="preserve">, and </w:t>
      </w:r>
      <w:r w:rsidRPr="000F05E7">
        <w:rPr>
          <w:rFonts w:cstheme="minorHAnsi"/>
          <w:sz w:val="20"/>
          <w:szCs w:val="20"/>
          <w:u w:val="single"/>
        </w:rPr>
        <w:t>Results and Discussion</w:t>
      </w:r>
      <w:r>
        <w:rPr>
          <w:rFonts w:cstheme="minorHAnsi"/>
          <w:sz w:val="20"/>
          <w:szCs w:val="20"/>
        </w:rPr>
        <w:t xml:space="preserve"> sections</w:t>
      </w:r>
      <w:r w:rsidR="00EF24C7">
        <w:rPr>
          <w:rFonts w:cstheme="minorHAnsi"/>
          <w:sz w:val="20"/>
          <w:szCs w:val="20"/>
        </w:rPr>
        <w:t>,</w:t>
      </w:r>
      <w:r>
        <w:rPr>
          <w:rFonts w:cstheme="minorHAnsi"/>
          <w:sz w:val="20"/>
          <w:szCs w:val="20"/>
        </w:rPr>
        <w:t xml:space="preserve"> </w:t>
      </w:r>
      <w:r w:rsidR="00467094">
        <w:rPr>
          <w:rFonts w:cstheme="minorHAnsi"/>
          <w:sz w:val="20"/>
          <w:szCs w:val="20"/>
        </w:rPr>
        <w:t xml:space="preserve">but </w:t>
      </w:r>
      <w:r>
        <w:rPr>
          <w:rFonts w:cstheme="minorHAnsi"/>
          <w:sz w:val="20"/>
          <w:szCs w:val="20"/>
        </w:rPr>
        <w:t xml:space="preserve">excluding </w:t>
      </w:r>
      <w:r w:rsidR="00467094">
        <w:rPr>
          <w:rFonts w:cstheme="minorHAnsi"/>
          <w:sz w:val="20"/>
          <w:szCs w:val="20"/>
        </w:rPr>
        <w:t xml:space="preserve">the </w:t>
      </w:r>
      <w:r w:rsidR="00467094" w:rsidRPr="00467094">
        <w:rPr>
          <w:rFonts w:cstheme="minorHAnsi"/>
          <w:sz w:val="20"/>
          <w:szCs w:val="20"/>
          <w:u w:val="single"/>
        </w:rPr>
        <w:t>References</w:t>
      </w:r>
      <w:r w:rsidR="00467094">
        <w:rPr>
          <w:rFonts w:cstheme="minorHAnsi"/>
          <w:sz w:val="20"/>
          <w:szCs w:val="20"/>
        </w:rPr>
        <w:t xml:space="preserve"> section</w:t>
      </w:r>
      <w:r w:rsidR="00325DA4" w:rsidRPr="00AC42FC">
        <w:rPr>
          <w:rFonts w:cstheme="minorHAnsi"/>
          <w:sz w:val="20"/>
          <w:szCs w:val="20"/>
        </w:rPr>
        <w:t>.</w:t>
      </w:r>
      <w:r w:rsidR="00467094">
        <w:rPr>
          <w:rFonts w:cstheme="minorHAnsi"/>
          <w:sz w:val="20"/>
          <w:szCs w:val="20"/>
        </w:rPr>
        <w:t xml:space="preserve"> Term papers must provide a comprehensive information on the physiological functions of the </w:t>
      </w:r>
      <w:r w:rsidR="00EF24C7">
        <w:rPr>
          <w:rFonts w:cstheme="minorHAnsi"/>
          <w:sz w:val="20"/>
          <w:szCs w:val="20"/>
        </w:rPr>
        <w:t xml:space="preserve">selected </w:t>
      </w:r>
      <w:r w:rsidR="00467094">
        <w:rPr>
          <w:rFonts w:cstheme="minorHAnsi"/>
          <w:sz w:val="20"/>
          <w:szCs w:val="20"/>
        </w:rPr>
        <w:t xml:space="preserve">nutrient. </w:t>
      </w:r>
      <w:r w:rsidR="00EF24C7">
        <w:rPr>
          <w:rFonts w:cstheme="minorHAnsi"/>
          <w:sz w:val="20"/>
          <w:szCs w:val="20"/>
        </w:rPr>
        <w:t xml:space="preserve">It </w:t>
      </w:r>
      <w:r w:rsidR="00467094">
        <w:rPr>
          <w:rFonts w:cstheme="minorHAnsi"/>
          <w:sz w:val="20"/>
          <w:szCs w:val="20"/>
        </w:rPr>
        <w:t xml:space="preserve">must also </w:t>
      </w:r>
      <w:r w:rsidR="00EF24C7">
        <w:rPr>
          <w:rFonts w:cstheme="minorHAnsi"/>
          <w:sz w:val="20"/>
          <w:szCs w:val="20"/>
        </w:rPr>
        <w:t xml:space="preserve">include </w:t>
      </w:r>
      <w:r w:rsidR="00467094">
        <w:rPr>
          <w:rFonts w:cstheme="minorHAnsi"/>
          <w:sz w:val="20"/>
          <w:szCs w:val="20"/>
        </w:rPr>
        <w:t xml:space="preserve">latest research and </w:t>
      </w:r>
      <w:r w:rsidR="00EF24C7">
        <w:rPr>
          <w:rFonts w:cstheme="minorHAnsi"/>
          <w:sz w:val="20"/>
          <w:szCs w:val="20"/>
        </w:rPr>
        <w:t xml:space="preserve">results about the selected nutrient by referring to </w:t>
      </w:r>
      <w:r w:rsidR="00467094">
        <w:rPr>
          <w:rFonts w:cstheme="minorHAnsi"/>
          <w:sz w:val="20"/>
          <w:szCs w:val="20"/>
        </w:rPr>
        <w:t>five recent articles published in Q1 journals. The “</w:t>
      </w:r>
      <w:r w:rsidR="00467094" w:rsidRPr="00467094">
        <w:rPr>
          <w:rFonts w:cstheme="minorHAnsi"/>
          <w:sz w:val="20"/>
          <w:szCs w:val="20"/>
        </w:rPr>
        <w:t>Term Paper</w:t>
      </w:r>
      <w:r w:rsidR="00467094">
        <w:rPr>
          <w:rFonts w:cstheme="minorHAnsi"/>
          <w:sz w:val="20"/>
          <w:szCs w:val="20"/>
        </w:rPr>
        <w:t>”</w:t>
      </w:r>
      <w:r w:rsidR="00467094" w:rsidRPr="00467094">
        <w:rPr>
          <w:rFonts w:cstheme="minorHAnsi"/>
          <w:sz w:val="20"/>
          <w:szCs w:val="20"/>
        </w:rPr>
        <w:t xml:space="preserve"> and </w:t>
      </w:r>
      <w:r w:rsidR="00467094">
        <w:rPr>
          <w:rFonts w:cstheme="minorHAnsi"/>
          <w:sz w:val="20"/>
          <w:szCs w:val="20"/>
        </w:rPr>
        <w:t>“</w:t>
      </w:r>
      <w:r w:rsidR="00467094" w:rsidRPr="00467094">
        <w:rPr>
          <w:rFonts w:cstheme="minorHAnsi"/>
          <w:sz w:val="20"/>
          <w:szCs w:val="20"/>
        </w:rPr>
        <w:t>Presentation</w:t>
      </w:r>
      <w:r w:rsidR="00467094">
        <w:rPr>
          <w:rFonts w:cstheme="minorHAnsi"/>
          <w:sz w:val="20"/>
          <w:szCs w:val="20"/>
        </w:rPr>
        <w:t>”</w:t>
      </w:r>
      <w:r w:rsidR="00467094" w:rsidRPr="00467094">
        <w:rPr>
          <w:rFonts w:cstheme="minorHAnsi"/>
          <w:sz w:val="20"/>
          <w:szCs w:val="20"/>
        </w:rPr>
        <w:t xml:space="preserve"> </w:t>
      </w:r>
      <w:r w:rsidR="00467094">
        <w:rPr>
          <w:rFonts w:cstheme="minorHAnsi"/>
          <w:sz w:val="20"/>
          <w:szCs w:val="20"/>
        </w:rPr>
        <w:t>t</w:t>
      </w:r>
      <w:r w:rsidR="00467094" w:rsidRPr="00467094">
        <w:rPr>
          <w:rFonts w:cstheme="minorHAnsi"/>
          <w:sz w:val="20"/>
          <w:szCs w:val="20"/>
        </w:rPr>
        <w:t>opic</w:t>
      </w:r>
      <w:r w:rsidR="00467094">
        <w:rPr>
          <w:rFonts w:cstheme="minorHAnsi"/>
          <w:sz w:val="20"/>
          <w:szCs w:val="20"/>
        </w:rPr>
        <w:t xml:space="preserve">s must be </w:t>
      </w:r>
      <w:r w:rsidR="00EF24C7">
        <w:rPr>
          <w:rFonts w:cstheme="minorHAnsi"/>
          <w:sz w:val="20"/>
          <w:szCs w:val="20"/>
        </w:rPr>
        <w:t xml:space="preserve">the </w:t>
      </w:r>
      <w:r w:rsidR="003926DD">
        <w:rPr>
          <w:rFonts w:cstheme="minorHAnsi"/>
          <w:sz w:val="20"/>
          <w:szCs w:val="20"/>
        </w:rPr>
        <w:t>same and</w:t>
      </w:r>
      <w:r w:rsidR="00EF24C7">
        <w:rPr>
          <w:rFonts w:cstheme="minorHAnsi"/>
          <w:sz w:val="20"/>
          <w:szCs w:val="20"/>
        </w:rPr>
        <w:t xml:space="preserve"> </w:t>
      </w:r>
      <w:r w:rsidR="00467094">
        <w:rPr>
          <w:rFonts w:cstheme="minorHAnsi"/>
          <w:sz w:val="20"/>
          <w:szCs w:val="20"/>
        </w:rPr>
        <w:t>selected from any of macro or micronutrients</w:t>
      </w:r>
      <w:r w:rsidR="00EF24C7">
        <w:rPr>
          <w:rFonts w:cstheme="minorHAnsi"/>
          <w:sz w:val="20"/>
          <w:szCs w:val="20"/>
        </w:rPr>
        <w:t xml:space="preserve">. The selected nutrient must be </w:t>
      </w:r>
      <w:r w:rsidR="00467094">
        <w:rPr>
          <w:rFonts w:cstheme="minorHAnsi"/>
          <w:sz w:val="20"/>
          <w:szCs w:val="20"/>
        </w:rPr>
        <w:t>declared until Week 10 using the spreadsheet in the following link:</w:t>
      </w:r>
    </w:p>
    <w:p w14:paraId="60B2C4C9" w14:textId="4823DDE2" w:rsidR="00467094" w:rsidRDefault="00467094" w:rsidP="00B05C1E">
      <w:pPr>
        <w:spacing w:after="200" w:line="240" w:lineRule="auto"/>
        <w:jc w:val="both"/>
        <w:rPr>
          <w:rFonts w:cstheme="minorHAnsi"/>
          <w:sz w:val="20"/>
          <w:szCs w:val="20"/>
        </w:rPr>
      </w:pPr>
      <w:r w:rsidRPr="00467094">
        <w:rPr>
          <w:rFonts w:cstheme="minorHAnsi"/>
          <w:sz w:val="20"/>
          <w:szCs w:val="20"/>
        </w:rPr>
        <w:t>https://drive.google.com/file/d/1GDt0PRsLjUAYTiZtpImWYhOtnCUFe9df/view?usp=sharing</w:t>
      </w:r>
    </w:p>
    <w:p w14:paraId="3F1C58D5" w14:textId="205E1F1E" w:rsidR="00315CE8" w:rsidRPr="00AC42FC" w:rsidRDefault="00E2610E" w:rsidP="00B05C1E">
      <w:pPr>
        <w:spacing w:after="200" w:line="240" w:lineRule="auto"/>
        <w:jc w:val="both"/>
        <w:rPr>
          <w:rFonts w:cstheme="minorHAnsi"/>
          <w:sz w:val="20"/>
          <w:szCs w:val="20"/>
          <w:u w:val="single"/>
        </w:rPr>
      </w:pPr>
      <w:r w:rsidRPr="00467094">
        <w:rPr>
          <w:rFonts w:cstheme="minorHAnsi"/>
          <w:b/>
          <w:bCs/>
          <w:sz w:val="20"/>
          <w:szCs w:val="20"/>
        </w:rPr>
        <w:t>Presentation (</w:t>
      </w:r>
      <w:r w:rsidR="0016683F" w:rsidRPr="00467094">
        <w:rPr>
          <w:rFonts w:cstheme="minorHAnsi"/>
          <w:b/>
          <w:bCs/>
          <w:sz w:val="20"/>
          <w:szCs w:val="20"/>
        </w:rPr>
        <w:t>25</w:t>
      </w:r>
      <w:r w:rsidRPr="00467094">
        <w:rPr>
          <w:rFonts w:cstheme="minorHAnsi"/>
          <w:b/>
          <w:bCs/>
          <w:sz w:val="20"/>
          <w:szCs w:val="20"/>
        </w:rPr>
        <w:t>%)</w:t>
      </w:r>
      <w:r w:rsidR="006C053C" w:rsidRPr="00AC42FC">
        <w:rPr>
          <w:rFonts w:cstheme="minorHAnsi"/>
          <w:sz w:val="20"/>
          <w:szCs w:val="20"/>
        </w:rPr>
        <w:t xml:space="preserve"> – (see “Student Presentation Rules and Schedule” below)</w:t>
      </w:r>
    </w:p>
    <w:p w14:paraId="3D88C323" w14:textId="69FFB6F7" w:rsidR="003140C0" w:rsidRPr="00AC42FC" w:rsidRDefault="003140C0" w:rsidP="00B05C1E">
      <w:pPr>
        <w:spacing w:after="200" w:line="240" w:lineRule="auto"/>
        <w:jc w:val="both"/>
        <w:rPr>
          <w:rFonts w:cstheme="minorHAnsi"/>
          <w:sz w:val="20"/>
          <w:szCs w:val="20"/>
        </w:rPr>
      </w:pPr>
      <w:r w:rsidRPr="00467094">
        <w:rPr>
          <w:rFonts w:cstheme="minorHAnsi"/>
          <w:b/>
          <w:bCs/>
          <w:sz w:val="20"/>
          <w:szCs w:val="20"/>
        </w:rPr>
        <w:t>Final Exam (</w:t>
      </w:r>
      <w:r w:rsidR="0000010F" w:rsidRPr="00467094">
        <w:rPr>
          <w:rFonts w:cstheme="minorHAnsi"/>
          <w:b/>
          <w:bCs/>
          <w:sz w:val="20"/>
          <w:szCs w:val="20"/>
        </w:rPr>
        <w:t>40</w:t>
      </w:r>
      <w:r w:rsidRPr="00467094">
        <w:rPr>
          <w:rFonts w:cstheme="minorHAnsi"/>
          <w:b/>
          <w:bCs/>
          <w:sz w:val="20"/>
          <w:szCs w:val="20"/>
        </w:rPr>
        <w:t>%)</w:t>
      </w:r>
      <w:r w:rsidR="006C053C" w:rsidRPr="00AC42FC">
        <w:rPr>
          <w:rFonts w:cstheme="minorHAnsi"/>
          <w:sz w:val="20"/>
          <w:szCs w:val="20"/>
        </w:rPr>
        <w:t xml:space="preserve"> –</w:t>
      </w:r>
      <w:r w:rsidR="00B05C1E" w:rsidRPr="00AC42FC">
        <w:rPr>
          <w:rFonts w:cstheme="minorHAnsi"/>
          <w:sz w:val="20"/>
          <w:szCs w:val="20"/>
        </w:rPr>
        <w:t xml:space="preserve"> </w:t>
      </w:r>
      <w:r w:rsidR="00CB4EDD">
        <w:rPr>
          <w:rFonts w:cstheme="minorHAnsi"/>
          <w:sz w:val="20"/>
          <w:szCs w:val="20"/>
        </w:rPr>
        <w:t>The final exam will be held o</w:t>
      </w:r>
      <w:r w:rsidR="00B05C1E" w:rsidRPr="00AC42FC">
        <w:rPr>
          <w:rFonts w:cstheme="minorHAnsi"/>
          <w:sz w:val="20"/>
          <w:szCs w:val="20"/>
        </w:rPr>
        <w:t>nline</w:t>
      </w:r>
      <w:r w:rsidR="00CB4EDD">
        <w:rPr>
          <w:rFonts w:cstheme="minorHAnsi"/>
          <w:sz w:val="20"/>
          <w:szCs w:val="20"/>
        </w:rPr>
        <w:t xml:space="preserve"> and will be </w:t>
      </w:r>
      <w:r w:rsidR="00B05C1E" w:rsidRPr="00AC42FC">
        <w:rPr>
          <w:rFonts w:cstheme="minorHAnsi"/>
          <w:sz w:val="20"/>
          <w:szCs w:val="20"/>
        </w:rPr>
        <w:t>composed of essay questions</w:t>
      </w:r>
      <w:r w:rsidR="00CB4EDD">
        <w:rPr>
          <w:rFonts w:cstheme="minorHAnsi"/>
          <w:sz w:val="20"/>
          <w:szCs w:val="20"/>
        </w:rPr>
        <w:t>.</w:t>
      </w:r>
    </w:p>
    <w:p w14:paraId="42B2F4CD" w14:textId="27E4AEFD" w:rsidR="00216775" w:rsidRDefault="00216775" w:rsidP="00B05C1E">
      <w:pPr>
        <w:spacing w:after="200" w:line="240" w:lineRule="auto"/>
        <w:ind w:left="90" w:hanging="90"/>
        <w:jc w:val="both"/>
        <w:rPr>
          <w:rFonts w:cstheme="minorHAnsi"/>
          <w:sz w:val="20"/>
          <w:szCs w:val="20"/>
        </w:rPr>
      </w:pPr>
    </w:p>
    <w:p w14:paraId="0B19EB4B" w14:textId="77777777" w:rsidR="003926DD" w:rsidRPr="00AC42FC" w:rsidRDefault="003926DD" w:rsidP="00B05C1E">
      <w:pPr>
        <w:spacing w:after="200" w:line="240" w:lineRule="auto"/>
        <w:ind w:left="90" w:hanging="90"/>
        <w:jc w:val="both"/>
        <w:rPr>
          <w:rFonts w:cstheme="minorHAnsi"/>
          <w:sz w:val="20"/>
          <w:szCs w:val="20"/>
        </w:rPr>
      </w:pPr>
    </w:p>
    <w:p w14:paraId="77616DB6" w14:textId="77777777" w:rsidR="00216775" w:rsidRPr="00AC42FC" w:rsidRDefault="00216775" w:rsidP="00B05C1E">
      <w:pPr>
        <w:spacing w:after="200" w:line="240" w:lineRule="auto"/>
        <w:jc w:val="both"/>
        <w:rPr>
          <w:rFonts w:cstheme="minorHAnsi"/>
          <w:b/>
          <w:sz w:val="20"/>
          <w:szCs w:val="20"/>
        </w:rPr>
      </w:pPr>
      <w:r w:rsidRPr="00AC42FC">
        <w:rPr>
          <w:rFonts w:cstheme="minorHAnsi"/>
          <w:b/>
          <w:sz w:val="20"/>
          <w:szCs w:val="20"/>
        </w:rPr>
        <w:lastRenderedPageBreak/>
        <w:t>Make-up Policy:</w:t>
      </w:r>
    </w:p>
    <w:p w14:paraId="6FBAC791" w14:textId="47480F24" w:rsidR="00216775" w:rsidRPr="00AC42FC" w:rsidRDefault="0008466B" w:rsidP="00B05C1E">
      <w:pPr>
        <w:spacing w:after="200" w:line="240" w:lineRule="auto"/>
        <w:jc w:val="both"/>
        <w:rPr>
          <w:rFonts w:cstheme="minorHAnsi"/>
          <w:sz w:val="20"/>
          <w:szCs w:val="20"/>
        </w:rPr>
      </w:pPr>
      <w:r w:rsidRPr="00AC42FC">
        <w:rPr>
          <w:rFonts w:cstheme="minorHAnsi"/>
          <w:sz w:val="20"/>
          <w:szCs w:val="20"/>
        </w:rPr>
        <w:t xml:space="preserve">Missing </w:t>
      </w:r>
      <w:r w:rsidR="003B15D0">
        <w:rPr>
          <w:rFonts w:cstheme="minorHAnsi"/>
          <w:sz w:val="20"/>
          <w:szCs w:val="20"/>
        </w:rPr>
        <w:t xml:space="preserve">homework due dates, </w:t>
      </w:r>
      <w:r w:rsidR="00AA3376">
        <w:rPr>
          <w:rFonts w:cstheme="minorHAnsi"/>
          <w:sz w:val="20"/>
          <w:szCs w:val="20"/>
        </w:rPr>
        <w:t>presentation,</w:t>
      </w:r>
      <w:r w:rsidR="003B15D0">
        <w:rPr>
          <w:rFonts w:cstheme="minorHAnsi"/>
          <w:sz w:val="20"/>
          <w:szCs w:val="20"/>
        </w:rPr>
        <w:t xml:space="preserve"> or the final exam </w:t>
      </w:r>
      <w:r w:rsidRPr="00AC42FC">
        <w:rPr>
          <w:rFonts w:cstheme="minorHAnsi"/>
          <w:sz w:val="20"/>
          <w:szCs w:val="20"/>
        </w:rPr>
        <w:t>result</w:t>
      </w:r>
      <w:r w:rsidR="003B15D0">
        <w:rPr>
          <w:rFonts w:cstheme="minorHAnsi"/>
          <w:sz w:val="20"/>
          <w:szCs w:val="20"/>
        </w:rPr>
        <w:t>s</w:t>
      </w:r>
      <w:r w:rsidRPr="00AC42FC">
        <w:rPr>
          <w:rFonts w:cstheme="minorHAnsi"/>
          <w:sz w:val="20"/>
          <w:szCs w:val="20"/>
        </w:rPr>
        <w:t xml:space="preserve"> in a zero grade for </w:t>
      </w:r>
      <w:r w:rsidR="00792179" w:rsidRPr="00AC42FC">
        <w:rPr>
          <w:rFonts w:cstheme="minorHAnsi"/>
          <w:sz w:val="20"/>
          <w:szCs w:val="20"/>
        </w:rPr>
        <w:t xml:space="preserve">that specific </w:t>
      </w:r>
      <w:r w:rsidR="00E2610E" w:rsidRPr="00AC42FC">
        <w:rPr>
          <w:rFonts w:cstheme="minorHAnsi"/>
          <w:sz w:val="20"/>
          <w:szCs w:val="20"/>
        </w:rPr>
        <w:t>grading item</w:t>
      </w:r>
      <w:r w:rsidRPr="00AC42FC">
        <w:rPr>
          <w:rFonts w:cstheme="minorHAnsi"/>
          <w:sz w:val="20"/>
          <w:szCs w:val="20"/>
        </w:rPr>
        <w:t xml:space="preserve">. </w:t>
      </w:r>
      <w:r w:rsidR="00B12730" w:rsidRPr="00AC42FC">
        <w:rPr>
          <w:rFonts w:cstheme="minorHAnsi"/>
          <w:sz w:val="20"/>
          <w:szCs w:val="20"/>
        </w:rPr>
        <w:t xml:space="preserve">No </w:t>
      </w:r>
      <w:r w:rsidR="00216775" w:rsidRPr="00AC42FC">
        <w:rPr>
          <w:rFonts w:cstheme="minorHAnsi"/>
          <w:sz w:val="20"/>
          <w:szCs w:val="20"/>
        </w:rPr>
        <w:t>scheduled make-up</w:t>
      </w:r>
      <w:r w:rsidR="003B15D0">
        <w:rPr>
          <w:rFonts w:cstheme="minorHAnsi"/>
          <w:sz w:val="20"/>
          <w:szCs w:val="20"/>
        </w:rPr>
        <w:t>s</w:t>
      </w:r>
      <w:r w:rsidR="00216775" w:rsidRPr="00AC42FC">
        <w:rPr>
          <w:rFonts w:cstheme="minorHAnsi"/>
          <w:sz w:val="20"/>
          <w:szCs w:val="20"/>
        </w:rPr>
        <w:t xml:space="preserve"> </w:t>
      </w:r>
      <w:r w:rsidR="00B12730" w:rsidRPr="00AC42FC">
        <w:rPr>
          <w:rFonts w:cstheme="minorHAnsi"/>
          <w:sz w:val="20"/>
          <w:szCs w:val="20"/>
        </w:rPr>
        <w:t>will be offered</w:t>
      </w:r>
      <w:r w:rsidRPr="00AC42FC">
        <w:rPr>
          <w:rFonts w:cstheme="minorHAnsi"/>
          <w:sz w:val="20"/>
          <w:szCs w:val="20"/>
        </w:rPr>
        <w:t xml:space="preserve"> for a missed </w:t>
      </w:r>
      <w:r w:rsidR="003B15D0">
        <w:rPr>
          <w:rFonts w:cstheme="minorHAnsi"/>
          <w:sz w:val="20"/>
          <w:szCs w:val="20"/>
        </w:rPr>
        <w:t>grading item</w:t>
      </w:r>
      <w:r w:rsidR="00216775" w:rsidRPr="00AC42FC">
        <w:rPr>
          <w:rFonts w:cstheme="minorHAnsi"/>
          <w:sz w:val="20"/>
          <w:szCs w:val="20"/>
        </w:rPr>
        <w:t xml:space="preserve">. </w:t>
      </w:r>
      <w:r w:rsidR="00B12730" w:rsidRPr="00AC42FC">
        <w:rPr>
          <w:rFonts w:cstheme="minorHAnsi"/>
          <w:sz w:val="20"/>
          <w:szCs w:val="20"/>
        </w:rPr>
        <w:t xml:space="preserve">In case a student misses </w:t>
      </w:r>
      <w:r w:rsidR="008505AB">
        <w:rPr>
          <w:rFonts w:cstheme="minorHAnsi"/>
          <w:sz w:val="20"/>
          <w:szCs w:val="20"/>
        </w:rPr>
        <w:t xml:space="preserve">his/her presentation or </w:t>
      </w:r>
      <w:r w:rsidR="00E2610E" w:rsidRPr="00AC42FC">
        <w:rPr>
          <w:rFonts w:cstheme="minorHAnsi"/>
          <w:sz w:val="20"/>
          <w:szCs w:val="20"/>
        </w:rPr>
        <w:t xml:space="preserve">the final </w:t>
      </w:r>
      <w:r w:rsidR="00B12730" w:rsidRPr="00AC42FC">
        <w:rPr>
          <w:rFonts w:cstheme="minorHAnsi"/>
          <w:sz w:val="20"/>
          <w:szCs w:val="20"/>
        </w:rPr>
        <w:t>exam due to an emergency with a valid excuse (</w:t>
      </w:r>
      <w:r w:rsidR="003140C0" w:rsidRPr="00AC42FC">
        <w:rPr>
          <w:rFonts w:cstheme="minorHAnsi"/>
          <w:i/>
          <w:sz w:val="20"/>
          <w:szCs w:val="20"/>
        </w:rPr>
        <w:t>e.g.</w:t>
      </w:r>
      <w:r w:rsidR="003140C0" w:rsidRPr="00AC42FC">
        <w:rPr>
          <w:rFonts w:cstheme="minorHAnsi"/>
          <w:sz w:val="20"/>
          <w:szCs w:val="20"/>
        </w:rPr>
        <w:t xml:space="preserve"> </w:t>
      </w:r>
      <w:r w:rsidR="00B12730" w:rsidRPr="00AC42FC">
        <w:rPr>
          <w:rFonts w:cstheme="minorHAnsi"/>
          <w:sz w:val="20"/>
          <w:szCs w:val="20"/>
        </w:rPr>
        <w:t>a written proof of doctor’s report, accident report, etc.)</w:t>
      </w:r>
      <w:r w:rsidR="00216775" w:rsidRPr="00AC42FC">
        <w:rPr>
          <w:rFonts w:cstheme="minorHAnsi"/>
          <w:sz w:val="20"/>
          <w:szCs w:val="20"/>
        </w:rPr>
        <w:t xml:space="preserve"> the</w:t>
      </w:r>
      <w:r w:rsidR="00315CE8" w:rsidRPr="00AC42FC">
        <w:rPr>
          <w:rFonts w:cstheme="minorHAnsi"/>
          <w:sz w:val="20"/>
          <w:szCs w:val="20"/>
        </w:rPr>
        <w:t xml:space="preserve"> instructor</w:t>
      </w:r>
      <w:r w:rsidR="00B12730" w:rsidRPr="00AC42FC">
        <w:rPr>
          <w:rFonts w:cstheme="minorHAnsi"/>
          <w:sz w:val="20"/>
          <w:szCs w:val="20"/>
        </w:rPr>
        <w:t xml:space="preserve"> and TA</w:t>
      </w:r>
      <w:r w:rsidR="00315CE8" w:rsidRPr="00AC42FC">
        <w:rPr>
          <w:rFonts w:cstheme="minorHAnsi"/>
          <w:sz w:val="20"/>
          <w:szCs w:val="20"/>
        </w:rPr>
        <w:t xml:space="preserve"> </w:t>
      </w:r>
      <w:r w:rsidR="00216775" w:rsidRPr="00AC42FC">
        <w:rPr>
          <w:rFonts w:cstheme="minorHAnsi"/>
          <w:sz w:val="20"/>
          <w:szCs w:val="20"/>
        </w:rPr>
        <w:t xml:space="preserve">must be informed </w:t>
      </w:r>
      <w:r w:rsidR="00B316F7" w:rsidRPr="00AC42FC">
        <w:rPr>
          <w:rFonts w:cstheme="minorHAnsi"/>
          <w:sz w:val="20"/>
          <w:szCs w:val="20"/>
        </w:rPr>
        <w:t xml:space="preserve">within the </w:t>
      </w:r>
      <w:r w:rsidR="00B72065" w:rsidRPr="00AC42FC">
        <w:rPr>
          <w:rFonts w:cstheme="minorHAnsi"/>
          <w:sz w:val="20"/>
          <w:szCs w:val="20"/>
        </w:rPr>
        <w:t xml:space="preserve">same </w:t>
      </w:r>
      <w:r w:rsidR="00B316F7" w:rsidRPr="00AC42FC">
        <w:rPr>
          <w:rFonts w:cstheme="minorHAnsi"/>
          <w:sz w:val="20"/>
          <w:szCs w:val="20"/>
        </w:rPr>
        <w:t>week</w:t>
      </w:r>
      <w:r w:rsidR="00216775" w:rsidRPr="00AC42FC">
        <w:rPr>
          <w:rFonts w:cstheme="minorHAnsi"/>
          <w:sz w:val="20"/>
          <w:szCs w:val="20"/>
        </w:rPr>
        <w:t xml:space="preserve">. </w:t>
      </w:r>
      <w:r w:rsidR="00B316F7" w:rsidRPr="00AC42FC">
        <w:rPr>
          <w:rFonts w:cstheme="minorHAnsi"/>
          <w:sz w:val="20"/>
          <w:szCs w:val="20"/>
        </w:rPr>
        <w:t xml:space="preserve">In such a case, a </w:t>
      </w:r>
      <w:r w:rsidR="00216775" w:rsidRPr="00AC42FC">
        <w:rPr>
          <w:rFonts w:cstheme="minorHAnsi"/>
          <w:sz w:val="20"/>
          <w:szCs w:val="20"/>
        </w:rPr>
        <w:t>separate</w:t>
      </w:r>
      <w:r w:rsidR="00792179" w:rsidRPr="00AC42FC">
        <w:rPr>
          <w:rFonts w:cstheme="minorHAnsi"/>
          <w:sz w:val="20"/>
          <w:szCs w:val="20"/>
        </w:rPr>
        <w:t xml:space="preserve"> </w:t>
      </w:r>
      <w:r w:rsidR="00216775" w:rsidRPr="00AC42FC">
        <w:rPr>
          <w:rFonts w:cstheme="minorHAnsi"/>
          <w:sz w:val="20"/>
          <w:szCs w:val="20"/>
        </w:rPr>
        <w:t xml:space="preserve">exam </w:t>
      </w:r>
      <w:r w:rsidR="00B316F7" w:rsidRPr="00AC42FC">
        <w:rPr>
          <w:rFonts w:cstheme="minorHAnsi"/>
          <w:sz w:val="20"/>
          <w:szCs w:val="20"/>
        </w:rPr>
        <w:t xml:space="preserve">will be given </w:t>
      </w:r>
      <w:r w:rsidR="00216775" w:rsidRPr="00AC42FC">
        <w:rPr>
          <w:rFonts w:cstheme="minorHAnsi"/>
          <w:sz w:val="20"/>
          <w:szCs w:val="20"/>
        </w:rPr>
        <w:t>at a time and date</w:t>
      </w:r>
      <w:r w:rsidR="00315CE8" w:rsidRPr="00AC42FC">
        <w:rPr>
          <w:rFonts w:cstheme="minorHAnsi"/>
          <w:sz w:val="20"/>
          <w:szCs w:val="20"/>
        </w:rPr>
        <w:t xml:space="preserve"> </w:t>
      </w:r>
      <w:r w:rsidR="00216775" w:rsidRPr="00AC42FC">
        <w:rPr>
          <w:rFonts w:cstheme="minorHAnsi"/>
          <w:sz w:val="20"/>
          <w:szCs w:val="20"/>
        </w:rPr>
        <w:t xml:space="preserve">determined by the </w:t>
      </w:r>
      <w:r w:rsidR="00315CE8" w:rsidRPr="00AC42FC">
        <w:rPr>
          <w:rFonts w:cstheme="minorHAnsi"/>
          <w:sz w:val="20"/>
          <w:szCs w:val="20"/>
        </w:rPr>
        <w:t>instructor</w:t>
      </w:r>
      <w:r w:rsidRPr="00AC42FC">
        <w:rPr>
          <w:rFonts w:cstheme="minorHAnsi"/>
          <w:sz w:val="20"/>
          <w:szCs w:val="20"/>
        </w:rPr>
        <w:t>.</w:t>
      </w:r>
    </w:p>
    <w:p w14:paraId="65068D2C" w14:textId="77777777" w:rsidR="006C053C" w:rsidRPr="00AC42FC" w:rsidRDefault="006C053C" w:rsidP="00B05C1E">
      <w:pPr>
        <w:spacing w:after="200" w:line="240" w:lineRule="auto"/>
        <w:jc w:val="both"/>
        <w:rPr>
          <w:rFonts w:cstheme="minorHAnsi"/>
          <w:sz w:val="20"/>
          <w:szCs w:val="20"/>
        </w:rPr>
      </w:pPr>
    </w:p>
    <w:p w14:paraId="6B86E79B" w14:textId="77777777" w:rsidR="00216775" w:rsidRPr="00AC42FC" w:rsidRDefault="00654FA3" w:rsidP="00B05C1E">
      <w:pPr>
        <w:spacing w:after="200" w:line="240" w:lineRule="auto"/>
        <w:jc w:val="both"/>
        <w:rPr>
          <w:rFonts w:cstheme="minorHAnsi"/>
          <w:b/>
          <w:sz w:val="20"/>
          <w:szCs w:val="20"/>
        </w:rPr>
      </w:pPr>
      <w:r w:rsidRPr="00AC42FC">
        <w:rPr>
          <w:rFonts w:cstheme="minorHAnsi"/>
          <w:b/>
          <w:sz w:val="20"/>
          <w:szCs w:val="20"/>
        </w:rPr>
        <w:t xml:space="preserve">Policies on </w:t>
      </w:r>
      <w:r w:rsidR="00216775" w:rsidRPr="00AC42FC">
        <w:rPr>
          <w:rFonts w:cstheme="minorHAnsi"/>
          <w:b/>
          <w:sz w:val="20"/>
          <w:szCs w:val="20"/>
        </w:rPr>
        <w:t>Attendance</w:t>
      </w:r>
      <w:r w:rsidRPr="00AC42FC">
        <w:rPr>
          <w:rFonts w:cstheme="minorHAnsi"/>
          <w:b/>
          <w:sz w:val="20"/>
          <w:szCs w:val="20"/>
        </w:rPr>
        <w:t>, Classroom Behavior and Cheating</w:t>
      </w:r>
      <w:r w:rsidR="00216775" w:rsidRPr="00AC42FC">
        <w:rPr>
          <w:rFonts w:cstheme="minorHAnsi"/>
          <w:b/>
          <w:sz w:val="20"/>
          <w:szCs w:val="20"/>
        </w:rPr>
        <w:t>:</w:t>
      </w:r>
    </w:p>
    <w:p w14:paraId="03077B5E" w14:textId="00D0FE33" w:rsidR="00C7553E" w:rsidRPr="00AC42FC" w:rsidRDefault="00216775" w:rsidP="00B05C1E">
      <w:pPr>
        <w:spacing w:after="200" w:line="240" w:lineRule="auto"/>
        <w:jc w:val="both"/>
        <w:rPr>
          <w:rFonts w:cstheme="minorHAnsi"/>
          <w:sz w:val="20"/>
          <w:szCs w:val="20"/>
        </w:rPr>
      </w:pPr>
      <w:r w:rsidRPr="00AC42FC">
        <w:rPr>
          <w:rFonts w:cstheme="minorHAnsi"/>
          <w:sz w:val="20"/>
          <w:szCs w:val="20"/>
        </w:rPr>
        <w:t xml:space="preserve">Attendance </w:t>
      </w:r>
      <w:r w:rsidR="00236FFD" w:rsidRPr="00AC42FC">
        <w:rPr>
          <w:rFonts w:cstheme="minorHAnsi"/>
          <w:sz w:val="20"/>
          <w:szCs w:val="20"/>
        </w:rPr>
        <w:t>to</w:t>
      </w:r>
      <w:r w:rsidRPr="00AC42FC">
        <w:rPr>
          <w:rFonts w:cstheme="minorHAnsi"/>
          <w:sz w:val="20"/>
          <w:szCs w:val="20"/>
        </w:rPr>
        <w:t xml:space="preserve"> all </w:t>
      </w:r>
      <w:r w:rsidR="0028162E" w:rsidRPr="00AC42FC">
        <w:rPr>
          <w:rFonts w:cstheme="minorHAnsi"/>
          <w:sz w:val="20"/>
          <w:szCs w:val="20"/>
        </w:rPr>
        <w:t xml:space="preserve">on-line live </w:t>
      </w:r>
      <w:r w:rsidRPr="00AC42FC">
        <w:rPr>
          <w:rFonts w:cstheme="minorHAnsi"/>
          <w:sz w:val="20"/>
          <w:szCs w:val="20"/>
        </w:rPr>
        <w:t xml:space="preserve">lecture sessions is essential for understanding and </w:t>
      </w:r>
      <w:r w:rsidR="0038226B" w:rsidRPr="00AC42FC">
        <w:rPr>
          <w:rFonts w:cstheme="minorHAnsi"/>
          <w:sz w:val="20"/>
          <w:szCs w:val="20"/>
        </w:rPr>
        <w:t>interpreting</w:t>
      </w:r>
      <w:r w:rsidRPr="00AC42FC">
        <w:rPr>
          <w:rFonts w:cstheme="minorHAnsi"/>
          <w:sz w:val="20"/>
          <w:szCs w:val="20"/>
        </w:rPr>
        <w:t xml:space="preserve"> the course</w:t>
      </w:r>
      <w:r w:rsidR="00437E9A" w:rsidRPr="00AC42FC">
        <w:rPr>
          <w:rFonts w:cstheme="minorHAnsi"/>
          <w:sz w:val="20"/>
          <w:szCs w:val="20"/>
        </w:rPr>
        <w:t xml:space="preserve"> </w:t>
      </w:r>
      <w:r w:rsidRPr="00AC42FC">
        <w:rPr>
          <w:rFonts w:cstheme="minorHAnsi"/>
          <w:sz w:val="20"/>
          <w:szCs w:val="20"/>
        </w:rPr>
        <w:t>material</w:t>
      </w:r>
      <w:r w:rsidR="0028162E" w:rsidRPr="00AC42FC">
        <w:rPr>
          <w:rFonts w:cstheme="minorHAnsi"/>
          <w:sz w:val="20"/>
          <w:szCs w:val="20"/>
        </w:rPr>
        <w:t xml:space="preserve"> and asking questions to the instructor</w:t>
      </w:r>
      <w:r w:rsidRPr="00AC42FC">
        <w:rPr>
          <w:rFonts w:cstheme="minorHAnsi"/>
          <w:sz w:val="20"/>
          <w:szCs w:val="20"/>
        </w:rPr>
        <w:t xml:space="preserve">. </w:t>
      </w:r>
      <w:r w:rsidR="003B15D0" w:rsidRPr="003B15D0">
        <w:rPr>
          <w:rFonts w:cstheme="minorHAnsi"/>
          <w:sz w:val="20"/>
          <w:szCs w:val="20"/>
        </w:rPr>
        <w:t xml:space="preserve">Attendance to lecture sessions will have an impact of 15% on final grade. </w:t>
      </w:r>
      <w:r w:rsidR="003B15D0">
        <w:rPr>
          <w:rFonts w:cstheme="minorHAnsi"/>
          <w:sz w:val="20"/>
          <w:szCs w:val="20"/>
        </w:rPr>
        <w:t>S</w:t>
      </w:r>
      <w:r w:rsidR="00C7553E" w:rsidRPr="00AC42FC">
        <w:rPr>
          <w:rFonts w:cstheme="minorHAnsi"/>
          <w:sz w:val="20"/>
          <w:szCs w:val="20"/>
        </w:rPr>
        <w:t>tudent presentation sessions have a separate attendance policy</w:t>
      </w:r>
      <w:r w:rsidR="003B15D0">
        <w:rPr>
          <w:rFonts w:cstheme="minorHAnsi"/>
          <w:sz w:val="20"/>
          <w:szCs w:val="20"/>
        </w:rPr>
        <w:t xml:space="preserve"> (</w:t>
      </w:r>
      <w:r w:rsidR="0063542F" w:rsidRPr="00AC42FC">
        <w:rPr>
          <w:rFonts w:cstheme="minorHAnsi"/>
          <w:sz w:val="20"/>
          <w:szCs w:val="20"/>
        </w:rPr>
        <w:t>see</w:t>
      </w:r>
      <w:r w:rsidR="003B15D0">
        <w:rPr>
          <w:rFonts w:cstheme="minorHAnsi"/>
          <w:sz w:val="20"/>
          <w:szCs w:val="20"/>
        </w:rPr>
        <w:t xml:space="preserve"> the</w:t>
      </w:r>
      <w:r w:rsidR="0063542F" w:rsidRPr="00AC42FC">
        <w:rPr>
          <w:rFonts w:cstheme="minorHAnsi"/>
          <w:sz w:val="20"/>
          <w:szCs w:val="20"/>
        </w:rPr>
        <w:t xml:space="preserve"> “Student Presentation Rules and Schedule” below).</w:t>
      </w:r>
    </w:p>
    <w:p w14:paraId="31700EBC" w14:textId="12662869" w:rsidR="00216775" w:rsidRPr="00AC42FC" w:rsidRDefault="00437E9A" w:rsidP="00B05C1E">
      <w:pPr>
        <w:spacing w:after="200" w:line="240" w:lineRule="auto"/>
        <w:jc w:val="both"/>
        <w:rPr>
          <w:rFonts w:cstheme="minorHAnsi"/>
          <w:b/>
          <w:sz w:val="20"/>
          <w:szCs w:val="20"/>
        </w:rPr>
      </w:pPr>
      <w:r w:rsidRPr="00AC42FC">
        <w:rPr>
          <w:rFonts w:cstheme="minorHAnsi"/>
          <w:sz w:val="20"/>
          <w:szCs w:val="20"/>
        </w:rPr>
        <w:t>In case of absence</w:t>
      </w:r>
      <w:r w:rsidR="003B15D0">
        <w:rPr>
          <w:rFonts w:cstheme="minorHAnsi"/>
          <w:sz w:val="20"/>
          <w:szCs w:val="20"/>
        </w:rPr>
        <w:t xml:space="preserve"> in lecture sessions</w:t>
      </w:r>
      <w:r w:rsidRPr="00AC42FC">
        <w:rPr>
          <w:rFonts w:cstheme="minorHAnsi"/>
          <w:sz w:val="20"/>
          <w:szCs w:val="20"/>
        </w:rPr>
        <w:t xml:space="preserve">, </w:t>
      </w:r>
      <w:r w:rsidR="00216775" w:rsidRPr="00AC42FC">
        <w:rPr>
          <w:rFonts w:cstheme="minorHAnsi"/>
          <w:sz w:val="20"/>
          <w:szCs w:val="20"/>
        </w:rPr>
        <w:t xml:space="preserve">it is </w:t>
      </w:r>
      <w:r w:rsidRPr="00AC42FC">
        <w:rPr>
          <w:rFonts w:cstheme="minorHAnsi"/>
          <w:sz w:val="20"/>
          <w:szCs w:val="20"/>
        </w:rPr>
        <w:t xml:space="preserve">the student’s </w:t>
      </w:r>
      <w:r w:rsidR="00216775" w:rsidRPr="00AC42FC">
        <w:rPr>
          <w:rFonts w:cstheme="minorHAnsi"/>
          <w:sz w:val="20"/>
          <w:szCs w:val="20"/>
        </w:rPr>
        <w:t xml:space="preserve">responsibility to check the syllabus, retrieve the associated </w:t>
      </w:r>
      <w:r w:rsidR="0045665D" w:rsidRPr="00AC42FC">
        <w:rPr>
          <w:rFonts w:cstheme="minorHAnsi"/>
          <w:sz w:val="20"/>
          <w:szCs w:val="20"/>
        </w:rPr>
        <w:t xml:space="preserve">course </w:t>
      </w:r>
      <w:r w:rsidR="00216775" w:rsidRPr="00AC42FC">
        <w:rPr>
          <w:rFonts w:cstheme="minorHAnsi"/>
          <w:sz w:val="20"/>
          <w:szCs w:val="20"/>
        </w:rPr>
        <w:t>materials from</w:t>
      </w:r>
      <w:r w:rsidR="000B1E5D" w:rsidRPr="00AC42FC">
        <w:rPr>
          <w:rFonts w:cstheme="minorHAnsi"/>
          <w:sz w:val="20"/>
          <w:szCs w:val="20"/>
        </w:rPr>
        <w:t xml:space="preserve"> on-line </w:t>
      </w:r>
      <w:r w:rsidR="00C7553E" w:rsidRPr="00AC42FC">
        <w:rPr>
          <w:rFonts w:cstheme="minorHAnsi"/>
          <w:sz w:val="20"/>
          <w:szCs w:val="20"/>
        </w:rPr>
        <w:t>re</w:t>
      </w:r>
      <w:r w:rsidR="000B1E5D" w:rsidRPr="00AC42FC">
        <w:rPr>
          <w:rFonts w:cstheme="minorHAnsi"/>
          <w:sz w:val="20"/>
          <w:szCs w:val="20"/>
        </w:rPr>
        <w:t xml:space="preserve">sources (listed above) </w:t>
      </w:r>
      <w:r w:rsidR="00216775" w:rsidRPr="00AC42FC">
        <w:rPr>
          <w:rFonts w:cstheme="minorHAnsi"/>
          <w:sz w:val="20"/>
          <w:szCs w:val="20"/>
        </w:rPr>
        <w:t xml:space="preserve">and discuss </w:t>
      </w:r>
      <w:r w:rsidR="000B1E5D" w:rsidRPr="00AC42FC">
        <w:rPr>
          <w:rFonts w:cstheme="minorHAnsi"/>
          <w:sz w:val="20"/>
          <w:szCs w:val="20"/>
        </w:rPr>
        <w:t xml:space="preserve">the </w:t>
      </w:r>
      <w:r w:rsidR="00216775" w:rsidRPr="00AC42FC">
        <w:rPr>
          <w:rFonts w:cstheme="minorHAnsi"/>
          <w:sz w:val="20"/>
          <w:szCs w:val="20"/>
        </w:rPr>
        <w:t xml:space="preserve">missed </w:t>
      </w:r>
      <w:r w:rsidR="000B1E5D" w:rsidRPr="00AC42FC">
        <w:rPr>
          <w:rFonts w:cstheme="minorHAnsi"/>
          <w:sz w:val="20"/>
          <w:szCs w:val="20"/>
        </w:rPr>
        <w:t xml:space="preserve">sections </w:t>
      </w:r>
      <w:r w:rsidR="00216775" w:rsidRPr="00AC42FC">
        <w:rPr>
          <w:rFonts w:cstheme="minorHAnsi"/>
          <w:sz w:val="20"/>
          <w:szCs w:val="20"/>
        </w:rPr>
        <w:t xml:space="preserve">with </w:t>
      </w:r>
      <w:r w:rsidR="0038226B" w:rsidRPr="00AC42FC">
        <w:rPr>
          <w:rFonts w:cstheme="minorHAnsi"/>
          <w:sz w:val="20"/>
          <w:szCs w:val="20"/>
        </w:rPr>
        <w:t>classmates</w:t>
      </w:r>
      <w:r w:rsidR="00216775" w:rsidRPr="00AC42FC">
        <w:rPr>
          <w:rFonts w:cstheme="minorHAnsi"/>
          <w:sz w:val="20"/>
          <w:szCs w:val="20"/>
        </w:rPr>
        <w:t>.</w:t>
      </w:r>
      <w:r w:rsidR="00794B4D" w:rsidRPr="00AC42FC">
        <w:rPr>
          <w:rFonts w:cstheme="minorHAnsi"/>
          <w:sz w:val="20"/>
          <w:szCs w:val="20"/>
        </w:rPr>
        <w:t xml:space="preserve"> </w:t>
      </w:r>
      <w:r w:rsidR="00874136">
        <w:rPr>
          <w:rFonts w:cstheme="minorHAnsi"/>
          <w:sz w:val="20"/>
          <w:szCs w:val="20"/>
        </w:rPr>
        <w:t>S</w:t>
      </w:r>
      <w:r w:rsidR="000B1E5D" w:rsidRPr="00AC42FC">
        <w:rPr>
          <w:rFonts w:cstheme="minorHAnsi"/>
          <w:sz w:val="20"/>
          <w:szCs w:val="20"/>
        </w:rPr>
        <w:t xml:space="preserve">tudents </w:t>
      </w:r>
      <w:r w:rsidR="00794B4D" w:rsidRPr="00AC42FC">
        <w:rPr>
          <w:rFonts w:cstheme="minorHAnsi"/>
          <w:sz w:val="20"/>
          <w:szCs w:val="20"/>
        </w:rPr>
        <w:t xml:space="preserve">will be </w:t>
      </w:r>
      <w:r w:rsidR="00216775" w:rsidRPr="00AC42FC">
        <w:rPr>
          <w:rFonts w:cstheme="minorHAnsi"/>
          <w:sz w:val="20"/>
          <w:szCs w:val="20"/>
        </w:rPr>
        <w:t xml:space="preserve">responsible </w:t>
      </w:r>
      <w:r w:rsidR="00794B4D" w:rsidRPr="00AC42FC">
        <w:rPr>
          <w:rFonts w:cstheme="minorHAnsi"/>
          <w:sz w:val="20"/>
          <w:szCs w:val="20"/>
        </w:rPr>
        <w:t xml:space="preserve">from all course slides and </w:t>
      </w:r>
      <w:r w:rsidR="00216775" w:rsidRPr="00AC42FC">
        <w:rPr>
          <w:rFonts w:cstheme="minorHAnsi"/>
          <w:sz w:val="20"/>
          <w:szCs w:val="20"/>
        </w:rPr>
        <w:t xml:space="preserve">any </w:t>
      </w:r>
      <w:r w:rsidR="00794B4D" w:rsidRPr="00AC42FC">
        <w:rPr>
          <w:rFonts w:cstheme="minorHAnsi"/>
          <w:sz w:val="20"/>
          <w:szCs w:val="20"/>
        </w:rPr>
        <w:t xml:space="preserve">other </w:t>
      </w:r>
      <w:r w:rsidR="00216775" w:rsidRPr="00AC42FC">
        <w:rPr>
          <w:rFonts w:cstheme="minorHAnsi"/>
          <w:sz w:val="20"/>
          <w:szCs w:val="20"/>
        </w:rPr>
        <w:t>material</w:t>
      </w:r>
      <w:r w:rsidR="000B1E5D" w:rsidRPr="00AC42FC">
        <w:rPr>
          <w:rFonts w:cstheme="minorHAnsi"/>
          <w:sz w:val="20"/>
          <w:szCs w:val="20"/>
        </w:rPr>
        <w:t xml:space="preserve"> </w:t>
      </w:r>
      <w:r w:rsidR="00216775" w:rsidRPr="00AC42FC">
        <w:rPr>
          <w:rFonts w:cstheme="minorHAnsi"/>
          <w:sz w:val="20"/>
          <w:szCs w:val="20"/>
        </w:rPr>
        <w:t xml:space="preserve">presented </w:t>
      </w:r>
      <w:r w:rsidR="00794B4D" w:rsidRPr="00AC42FC">
        <w:rPr>
          <w:rFonts w:cstheme="minorHAnsi"/>
          <w:sz w:val="20"/>
          <w:szCs w:val="20"/>
        </w:rPr>
        <w:t>during lectures (</w:t>
      </w:r>
      <w:r w:rsidR="0038226B" w:rsidRPr="00AC42FC">
        <w:rPr>
          <w:rFonts w:cstheme="minorHAnsi"/>
          <w:sz w:val="20"/>
          <w:szCs w:val="20"/>
        </w:rPr>
        <w:t>excluding</w:t>
      </w:r>
      <w:r w:rsidR="00794B4D" w:rsidRPr="00AC42FC">
        <w:rPr>
          <w:rFonts w:cstheme="minorHAnsi"/>
          <w:sz w:val="20"/>
          <w:szCs w:val="20"/>
        </w:rPr>
        <w:t xml:space="preserve"> </w:t>
      </w:r>
      <w:r w:rsidR="0038226B" w:rsidRPr="00AC42FC">
        <w:rPr>
          <w:rFonts w:cstheme="minorHAnsi"/>
          <w:sz w:val="20"/>
          <w:szCs w:val="20"/>
        </w:rPr>
        <w:t xml:space="preserve">the </w:t>
      </w:r>
      <w:r w:rsidR="00794B4D" w:rsidRPr="00AC42FC">
        <w:rPr>
          <w:rFonts w:cstheme="minorHAnsi"/>
          <w:sz w:val="20"/>
          <w:szCs w:val="20"/>
        </w:rPr>
        <w:t xml:space="preserve">parts </w:t>
      </w:r>
      <w:r w:rsidR="001B5514" w:rsidRPr="00AC42FC">
        <w:rPr>
          <w:rFonts w:cstheme="minorHAnsi"/>
          <w:sz w:val="20"/>
          <w:szCs w:val="20"/>
        </w:rPr>
        <w:t xml:space="preserve">out of context as declared by </w:t>
      </w:r>
      <w:r w:rsidR="00794B4D" w:rsidRPr="00AC42FC">
        <w:rPr>
          <w:rFonts w:cstheme="minorHAnsi"/>
          <w:sz w:val="20"/>
          <w:szCs w:val="20"/>
        </w:rPr>
        <w:t>the instructor).</w:t>
      </w:r>
    </w:p>
    <w:p w14:paraId="0AB5D8D8" w14:textId="1735D6B6" w:rsidR="00426997" w:rsidRPr="00AC42FC" w:rsidRDefault="00426997" w:rsidP="00B05C1E">
      <w:pPr>
        <w:spacing w:after="200" w:line="240" w:lineRule="auto"/>
        <w:jc w:val="both"/>
        <w:rPr>
          <w:rFonts w:cstheme="minorHAnsi"/>
          <w:sz w:val="20"/>
          <w:szCs w:val="20"/>
        </w:rPr>
      </w:pPr>
      <w:r w:rsidRPr="00AC42FC">
        <w:rPr>
          <w:rFonts w:cstheme="minorHAnsi"/>
          <w:sz w:val="20"/>
          <w:szCs w:val="20"/>
        </w:rPr>
        <w:t xml:space="preserve">Sabanci University’s </w:t>
      </w:r>
      <w:r w:rsidR="00216775" w:rsidRPr="00AC42FC">
        <w:rPr>
          <w:rFonts w:cstheme="minorHAnsi"/>
          <w:sz w:val="20"/>
          <w:szCs w:val="20"/>
        </w:rPr>
        <w:t xml:space="preserve">regulations </w:t>
      </w:r>
      <w:r w:rsidRPr="00AC42FC">
        <w:rPr>
          <w:rFonts w:cstheme="minorHAnsi"/>
          <w:sz w:val="20"/>
          <w:szCs w:val="20"/>
        </w:rPr>
        <w:t xml:space="preserve">on plagiarism and </w:t>
      </w:r>
      <w:r w:rsidR="00216775" w:rsidRPr="00AC42FC">
        <w:rPr>
          <w:rFonts w:cstheme="minorHAnsi"/>
          <w:sz w:val="20"/>
          <w:szCs w:val="20"/>
        </w:rPr>
        <w:t>chea</w:t>
      </w:r>
      <w:r w:rsidRPr="00AC42FC">
        <w:rPr>
          <w:rFonts w:cstheme="minorHAnsi"/>
          <w:sz w:val="20"/>
          <w:szCs w:val="20"/>
        </w:rPr>
        <w:t xml:space="preserve">ting will be strictly enforced on students who help, </w:t>
      </w:r>
      <w:r w:rsidR="00537CA0" w:rsidRPr="00AC42FC">
        <w:rPr>
          <w:rFonts w:cstheme="minorHAnsi"/>
          <w:sz w:val="20"/>
          <w:szCs w:val="20"/>
        </w:rPr>
        <w:t>attempt,</w:t>
      </w:r>
      <w:r w:rsidRPr="00AC42FC">
        <w:rPr>
          <w:rFonts w:cstheme="minorHAnsi"/>
          <w:sz w:val="20"/>
          <w:szCs w:val="20"/>
        </w:rPr>
        <w:t xml:space="preserve"> or conduct any form of cheating.</w:t>
      </w:r>
    </w:p>
    <w:p w14:paraId="7D4C7B68" w14:textId="77777777" w:rsidR="005A744F" w:rsidRPr="00AC42FC" w:rsidRDefault="005A744F">
      <w:pPr>
        <w:rPr>
          <w:rFonts w:cstheme="minorHAnsi"/>
          <w:sz w:val="20"/>
          <w:szCs w:val="20"/>
        </w:rPr>
      </w:pPr>
      <w:r w:rsidRPr="00AC42FC">
        <w:rPr>
          <w:rFonts w:cstheme="minorHAnsi"/>
          <w:sz w:val="20"/>
          <w:szCs w:val="20"/>
        </w:rPr>
        <w:br w:type="page"/>
      </w:r>
    </w:p>
    <w:p w14:paraId="7A2733AC" w14:textId="77777777" w:rsidR="00654FA3" w:rsidRPr="00AC42FC" w:rsidRDefault="003151BA" w:rsidP="00DF6586">
      <w:pPr>
        <w:jc w:val="center"/>
        <w:rPr>
          <w:rFonts w:cstheme="minorHAnsi"/>
          <w:b/>
          <w:sz w:val="32"/>
          <w:szCs w:val="32"/>
        </w:rPr>
      </w:pPr>
      <w:r w:rsidRPr="00AC42FC">
        <w:rPr>
          <w:rFonts w:cstheme="minorHAnsi"/>
          <w:b/>
          <w:sz w:val="32"/>
          <w:szCs w:val="32"/>
        </w:rPr>
        <w:lastRenderedPageBreak/>
        <w:t>WEEKLY SCHEDULE OF COURSE ACTIVITIES</w:t>
      </w:r>
      <w:r w:rsidR="00AC6812" w:rsidRPr="00AC42FC">
        <w:rPr>
          <w:rFonts w:cstheme="minorHAnsi"/>
          <w:b/>
          <w:sz w:val="32"/>
          <w:szCs w:val="32"/>
        </w:rPr>
        <w:t xml:space="preserve">, </w:t>
      </w:r>
      <w:r w:rsidRPr="00AC42FC">
        <w:rPr>
          <w:rFonts w:cstheme="minorHAnsi"/>
          <w:b/>
          <w:sz w:val="32"/>
          <w:szCs w:val="32"/>
        </w:rPr>
        <w:t>ASSIGNMENTS</w:t>
      </w:r>
      <w:r w:rsidR="00AC6812" w:rsidRPr="00AC42FC">
        <w:rPr>
          <w:rFonts w:cstheme="minorHAnsi"/>
          <w:b/>
          <w:sz w:val="32"/>
          <w:szCs w:val="32"/>
        </w:rPr>
        <w:t xml:space="preserve"> &amp; EXAMS</w:t>
      </w:r>
    </w:p>
    <w:tbl>
      <w:tblPr>
        <w:tblStyle w:val="TableGrid"/>
        <w:tblW w:w="9355" w:type="dxa"/>
        <w:tblLook w:val="04A0" w:firstRow="1" w:lastRow="0" w:firstColumn="1" w:lastColumn="0" w:noHBand="0" w:noVBand="1"/>
      </w:tblPr>
      <w:tblGrid>
        <w:gridCol w:w="795"/>
        <w:gridCol w:w="8560"/>
      </w:tblGrid>
      <w:tr w:rsidR="00B12730" w:rsidRPr="00AC42FC" w14:paraId="57C91815" w14:textId="77777777" w:rsidTr="0054233A">
        <w:tc>
          <w:tcPr>
            <w:tcW w:w="795" w:type="dxa"/>
            <w:shd w:val="clear" w:color="auto" w:fill="BFBFBF" w:themeFill="background1" w:themeFillShade="BF"/>
          </w:tcPr>
          <w:p w14:paraId="1F123611" w14:textId="77777777" w:rsidR="00B12730" w:rsidRPr="00AC42FC" w:rsidRDefault="00B12730" w:rsidP="00AC6812">
            <w:pPr>
              <w:jc w:val="center"/>
              <w:rPr>
                <w:rFonts w:cstheme="minorHAnsi"/>
                <w:b/>
                <w:sz w:val="18"/>
                <w:szCs w:val="18"/>
              </w:rPr>
            </w:pPr>
            <w:r w:rsidRPr="00AC42FC">
              <w:rPr>
                <w:rFonts w:cstheme="minorHAnsi"/>
                <w:b/>
                <w:sz w:val="18"/>
                <w:szCs w:val="18"/>
              </w:rPr>
              <w:t>Week</w:t>
            </w:r>
          </w:p>
        </w:tc>
        <w:tc>
          <w:tcPr>
            <w:tcW w:w="8560" w:type="dxa"/>
            <w:shd w:val="clear" w:color="auto" w:fill="BFBFBF" w:themeFill="background1" w:themeFillShade="BF"/>
          </w:tcPr>
          <w:p w14:paraId="18B0F58E" w14:textId="7A95F6C3" w:rsidR="00B12730" w:rsidRPr="00AC42FC" w:rsidRDefault="005C7922" w:rsidP="000F7949">
            <w:pPr>
              <w:ind w:left="224" w:hanging="224"/>
              <w:jc w:val="center"/>
              <w:rPr>
                <w:rFonts w:cstheme="minorHAnsi"/>
                <w:b/>
                <w:sz w:val="18"/>
                <w:szCs w:val="18"/>
              </w:rPr>
            </w:pPr>
            <w:r>
              <w:rPr>
                <w:rFonts w:cstheme="minorHAnsi"/>
                <w:b/>
                <w:sz w:val="18"/>
                <w:szCs w:val="18"/>
              </w:rPr>
              <w:t>*</w:t>
            </w:r>
            <w:r w:rsidR="00B12730" w:rsidRPr="00AC42FC">
              <w:rPr>
                <w:rFonts w:cstheme="minorHAnsi"/>
                <w:b/>
                <w:sz w:val="18"/>
                <w:szCs w:val="18"/>
              </w:rPr>
              <w:t>Activity</w:t>
            </w:r>
            <w:r w:rsidR="000F7949">
              <w:rPr>
                <w:rFonts w:cstheme="minorHAnsi"/>
                <w:b/>
                <w:sz w:val="18"/>
                <w:szCs w:val="18"/>
              </w:rPr>
              <w:t>/Chapter</w:t>
            </w:r>
          </w:p>
        </w:tc>
      </w:tr>
      <w:tr w:rsidR="00B12730" w:rsidRPr="00AC42FC" w14:paraId="03D9E5B3" w14:textId="77777777" w:rsidTr="0054233A">
        <w:tc>
          <w:tcPr>
            <w:tcW w:w="795" w:type="dxa"/>
          </w:tcPr>
          <w:p w14:paraId="58ADD31E" w14:textId="77777777" w:rsidR="00B12730" w:rsidRPr="00AC42FC" w:rsidRDefault="00B12730" w:rsidP="00AC6812">
            <w:pPr>
              <w:jc w:val="center"/>
              <w:rPr>
                <w:rFonts w:cstheme="minorHAnsi"/>
                <w:b/>
                <w:sz w:val="18"/>
                <w:szCs w:val="18"/>
              </w:rPr>
            </w:pPr>
            <w:r w:rsidRPr="00AC42FC">
              <w:rPr>
                <w:rFonts w:cstheme="minorHAnsi"/>
                <w:b/>
                <w:sz w:val="18"/>
                <w:szCs w:val="18"/>
              </w:rPr>
              <w:t>1</w:t>
            </w:r>
          </w:p>
        </w:tc>
        <w:tc>
          <w:tcPr>
            <w:tcW w:w="8560" w:type="dxa"/>
          </w:tcPr>
          <w:p w14:paraId="71EFF748"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1) Remember Basic Properties of Soils, Plant Body and Plant Cell </w:t>
            </w:r>
          </w:p>
          <w:p w14:paraId="34B7A24B" w14:textId="71432ADB" w:rsidR="00AC6812" w:rsidRPr="00AC42FC" w:rsidRDefault="00AC6812" w:rsidP="000F7949">
            <w:pPr>
              <w:ind w:left="224" w:hanging="224"/>
              <w:jc w:val="both"/>
              <w:rPr>
                <w:rFonts w:cstheme="minorHAnsi"/>
                <w:sz w:val="18"/>
                <w:szCs w:val="18"/>
              </w:rPr>
            </w:pPr>
          </w:p>
        </w:tc>
      </w:tr>
      <w:tr w:rsidR="00B12730" w:rsidRPr="00AC42FC" w14:paraId="3871193D" w14:textId="77777777" w:rsidTr="0054233A">
        <w:tc>
          <w:tcPr>
            <w:tcW w:w="795" w:type="dxa"/>
          </w:tcPr>
          <w:p w14:paraId="594DBE52" w14:textId="77777777" w:rsidR="00B12730" w:rsidRPr="00AC42FC" w:rsidRDefault="00B12730" w:rsidP="00AC6812">
            <w:pPr>
              <w:jc w:val="center"/>
              <w:rPr>
                <w:rFonts w:cstheme="minorHAnsi"/>
                <w:b/>
                <w:sz w:val="18"/>
                <w:szCs w:val="18"/>
              </w:rPr>
            </w:pPr>
            <w:r w:rsidRPr="00AC42FC">
              <w:rPr>
                <w:rFonts w:cstheme="minorHAnsi"/>
                <w:b/>
                <w:sz w:val="18"/>
                <w:szCs w:val="18"/>
              </w:rPr>
              <w:t>2</w:t>
            </w:r>
          </w:p>
        </w:tc>
        <w:tc>
          <w:tcPr>
            <w:tcW w:w="8560" w:type="dxa"/>
          </w:tcPr>
          <w:p w14:paraId="672729C5"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2) Changes in Root Morphology and Physiology under Nutrient Deficiencies and Metal Toxicities</w:t>
            </w:r>
          </w:p>
          <w:p w14:paraId="21CC5F4F" w14:textId="57D1BE1A" w:rsidR="00B12730" w:rsidRPr="00AC42FC" w:rsidRDefault="00B12730" w:rsidP="000F7949">
            <w:pPr>
              <w:ind w:left="224" w:hanging="224"/>
              <w:jc w:val="both"/>
              <w:rPr>
                <w:rFonts w:cstheme="minorHAnsi"/>
                <w:sz w:val="18"/>
                <w:szCs w:val="18"/>
              </w:rPr>
            </w:pPr>
          </w:p>
        </w:tc>
      </w:tr>
      <w:tr w:rsidR="00B12730" w:rsidRPr="00AC42FC" w14:paraId="799BA5EE" w14:textId="77777777" w:rsidTr="0054233A">
        <w:tc>
          <w:tcPr>
            <w:tcW w:w="795" w:type="dxa"/>
          </w:tcPr>
          <w:p w14:paraId="65E21432" w14:textId="77777777" w:rsidR="00B12730" w:rsidRPr="00AC42FC" w:rsidRDefault="00B12730" w:rsidP="00AC6812">
            <w:pPr>
              <w:jc w:val="center"/>
              <w:rPr>
                <w:rFonts w:cstheme="minorHAnsi"/>
                <w:b/>
                <w:sz w:val="18"/>
                <w:szCs w:val="18"/>
              </w:rPr>
            </w:pPr>
            <w:r w:rsidRPr="00AC42FC">
              <w:rPr>
                <w:rFonts w:cstheme="minorHAnsi"/>
                <w:b/>
                <w:sz w:val="18"/>
                <w:szCs w:val="18"/>
              </w:rPr>
              <w:t>3</w:t>
            </w:r>
          </w:p>
        </w:tc>
        <w:tc>
          <w:tcPr>
            <w:tcW w:w="8560" w:type="dxa"/>
          </w:tcPr>
          <w:p w14:paraId="228BE315" w14:textId="0C4813AE"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3) Synergism and Antagonism between Mineral Nutrients During their Root Uptake and Transport in Plants </w:t>
            </w:r>
          </w:p>
          <w:p w14:paraId="77866348" w14:textId="2338BAD0" w:rsidR="00EF14F4" w:rsidRPr="00843CC2" w:rsidRDefault="00EF14F4" w:rsidP="000F7949">
            <w:pPr>
              <w:ind w:left="224" w:hanging="224"/>
              <w:jc w:val="both"/>
              <w:rPr>
                <w:rFonts w:cstheme="minorHAnsi"/>
                <w:bCs/>
                <w:sz w:val="18"/>
                <w:szCs w:val="18"/>
              </w:rPr>
            </w:pPr>
          </w:p>
        </w:tc>
      </w:tr>
      <w:tr w:rsidR="00B12730" w:rsidRPr="00AC42FC" w14:paraId="597F5F98" w14:textId="77777777" w:rsidTr="0054233A">
        <w:tc>
          <w:tcPr>
            <w:tcW w:w="795" w:type="dxa"/>
          </w:tcPr>
          <w:p w14:paraId="6339A780" w14:textId="77777777" w:rsidR="00B12730" w:rsidRPr="00AC42FC" w:rsidRDefault="00B12730" w:rsidP="00AC6812">
            <w:pPr>
              <w:jc w:val="center"/>
              <w:rPr>
                <w:rFonts w:cstheme="minorHAnsi"/>
                <w:b/>
                <w:sz w:val="18"/>
                <w:szCs w:val="18"/>
              </w:rPr>
            </w:pPr>
            <w:r w:rsidRPr="00AC42FC">
              <w:rPr>
                <w:rFonts w:cstheme="minorHAnsi"/>
                <w:b/>
                <w:sz w:val="18"/>
                <w:szCs w:val="18"/>
              </w:rPr>
              <w:t>4</w:t>
            </w:r>
          </w:p>
        </w:tc>
        <w:tc>
          <w:tcPr>
            <w:tcW w:w="8560" w:type="dxa"/>
          </w:tcPr>
          <w:p w14:paraId="791C9B51" w14:textId="3C0D44DF" w:rsidR="00B12730" w:rsidRPr="00AC42FC" w:rsidRDefault="00874136" w:rsidP="000F7949">
            <w:pPr>
              <w:ind w:left="224" w:hanging="224"/>
              <w:jc w:val="both"/>
              <w:rPr>
                <w:rFonts w:cstheme="minorHAnsi"/>
                <w:sz w:val="18"/>
                <w:szCs w:val="18"/>
              </w:rPr>
            </w:pPr>
            <w:r w:rsidRPr="00874136">
              <w:rPr>
                <w:rFonts w:cstheme="minorHAnsi"/>
                <w:sz w:val="18"/>
                <w:szCs w:val="18"/>
              </w:rPr>
              <w:t>4) Xylem and Phloem Transport of Nutrients, and Diagnosis and Interpretation of Nutrient Deficiency and Toxicity Symptoms in Plants</w:t>
            </w:r>
          </w:p>
        </w:tc>
      </w:tr>
      <w:tr w:rsidR="00B12730" w:rsidRPr="00AC42FC" w14:paraId="6C4E5EF0" w14:textId="77777777" w:rsidTr="0054233A">
        <w:tc>
          <w:tcPr>
            <w:tcW w:w="795" w:type="dxa"/>
          </w:tcPr>
          <w:p w14:paraId="06833D16" w14:textId="77777777" w:rsidR="00B12730" w:rsidRPr="00AC42FC" w:rsidRDefault="00B12730" w:rsidP="00AC6812">
            <w:pPr>
              <w:jc w:val="center"/>
              <w:rPr>
                <w:rFonts w:cstheme="minorHAnsi"/>
                <w:b/>
                <w:sz w:val="18"/>
                <w:szCs w:val="18"/>
              </w:rPr>
            </w:pPr>
            <w:r w:rsidRPr="00AC42FC">
              <w:rPr>
                <w:rFonts w:cstheme="minorHAnsi"/>
                <w:b/>
                <w:sz w:val="18"/>
                <w:szCs w:val="18"/>
              </w:rPr>
              <w:t>5</w:t>
            </w:r>
          </w:p>
        </w:tc>
        <w:tc>
          <w:tcPr>
            <w:tcW w:w="8560" w:type="dxa"/>
          </w:tcPr>
          <w:p w14:paraId="573C7B32" w14:textId="2F42D1E0" w:rsidR="00874136" w:rsidRPr="00874136" w:rsidRDefault="00874136" w:rsidP="000F7949">
            <w:pPr>
              <w:ind w:left="224" w:hanging="224"/>
              <w:jc w:val="both"/>
              <w:rPr>
                <w:rFonts w:cstheme="minorHAnsi"/>
                <w:sz w:val="18"/>
                <w:szCs w:val="18"/>
              </w:rPr>
            </w:pPr>
            <w:r w:rsidRPr="00874136">
              <w:rPr>
                <w:rFonts w:cstheme="minorHAnsi"/>
                <w:sz w:val="18"/>
                <w:szCs w:val="18"/>
              </w:rPr>
              <w:t>5) Key things to Know for eac</w:t>
            </w:r>
            <w:r w:rsidR="005C7922">
              <w:rPr>
                <w:rFonts w:cstheme="minorHAnsi"/>
                <w:sz w:val="18"/>
                <w:szCs w:val="18"/>
              </w:rPr>
              <w:t>h</w:t>
            </w:r>
            <w:r w:rsidRPr="00874136">
              <w:rPr>
                <w:rFonts w:cstheme="minorHAnsi"/>
                <w:sz w:val="18"/>
                <w:szCs w:val="18"/>
              </w:rPr>
              <w:t xml:space="preserve"> Mineral Nutrient</w:t>
            </w:r>
          </w:p>
          <w:p w14:paraId="18C22D3E" w14:textId="1B024C22" w:rsidR="00B12730" w:rsidRPr="00AC42FC" w:rsidRDefault="00B12730" w:rsidP="000F7949">
            <w:pPr>
              <w:ind w:left="224" w:hanging="224"/>
              <w:jc w:val="both"/>
              <w:rPr>
                <w:rFonts w:cstheme="minorHAnsi"/>
                <w:sz w:val="18"/>
                <w:szCs w:val="18"/>
              </w:rPr>
            </w:pPr>
          </w:p>
        </w:tc>
      </w:tr>
      <w:tr w:rsidR="00B12730" w:rsidRPr="00AC42FC" w14:paraId="4DCFE48F" w14:textId="77777777" w:rsidTr="0054233A">
        <w:tc>
          <w:tcPr>
            <w:tcW w:w="795" w:type="dxa"/>
          </w:tcPr>
          <w:p w14:paraId="159D1EF7" w14:textId="77777777" w:rsidR="00B12730" w:rsidRPr="00AC42FC" w:rsidRDefault="00B12730" w:rsidP="00AC6812">
            <w:pPr>
              <w:jc w:val="center"/>
              <w:rPr>
                <w:rFonts w:cstheme="minorHAnsi"/>
                <w:b/>
                <w:sz w:val="18"/>
                <w:szCs w:val="18"/>
              </w:rPr>
            </w:pPr>
            <w:r w:rsidRPr="00AC42FC">
              <w:rPr>
                <w:rFonts w:cstheme="minorHAnsi"/>
                <w:b/>
                <w:sz w:val="18"/>
                <w:szCs w:val="18"/>
              </w:rPr>
              <w:t>6</w:t>
            </w:r>
          </w:p>
        </w:tc>
        <w:tc>
          <w:tcPr>
            <w:tcW w:w="8560" w:type="dxa"/>
          </w:tcPr>
          <w:p w14:paraId="28041256" w14:textId="3FBDDBF0" w:rsidR="00874136" w:rsidRPr="00874136" w:rsidRDefault="00874136" w:rsidP="000F7949">
            <w:pPr>
              <w:ind w:left="224" w:hanging="224"/>
              <w:jc w:val="both"/>
              <w:rPr>
                <w:rFonts w:cstheme="minorHAnsi"/>
                <w:sz w:val="18"/>
                <w:szCs w:val="18"/>
              </w:rPr>
            </w:pPr>
            <w:r w:rsidRPr="00874136">
              <w:rPr>
                <w:rFonts w:cstheme="minorHAnsi"/>
                <w:sz w:val="18"/>
                <w:szCs w:val="18"/>
              </w:rPr>
              <w:t>6) Relationships between Mineral Nutrition and Use of Herbicides (e.g., Glyphosate) in Crop Plants</w:t>
            </w:r>
          </w:p>
          <w:p w14:paraId="71D9DBBD" w14:textId="52638E2F" w:rsidR="00EF14F4" w:rsidRPr="00843CC2" w:rsidRDefault="00EF14F4" w:rsidP="000F7949">
            <w:pPr>
              <w:ind w:left="224" w:hanging="224"/>
              <w:jc w:val="both"/>
              <w:rPr>
                <w:rFonts w:cstheme="minorHAnsi"/>
                <w:bCs/>
                <w:sz w:val="18"/>
                <w:szCs w:val="18"/>
              </w:rPr>
            </w:pPr>
          </w:p>
        </w:tc>
      </w:tr>
      <w:tr w:rsidR="00B12730" w:rsidRPr="00AC42FC" w14:paraId="7E31D7B7" w14:textId="77777777" w:rsidTr="0054233A">
        <w:tc>
          <w:tcPr>
            <w:tcW w:w="795" w:type="dxa"/>
          </w:tcPr>
          <w:p w14:paraId="3B802860" w14:textId="77777777" w:rsidR="00B12730" w:rsidRPr="00AC42FC" w:rsidRDefault="00B12730" w:rsidP="00AC6812">
            <w:pPr>
              <w:jc w:val="center"/>
              <w:rPr>
                <w:rFonts w:cstheme="minorHAnsi"/>
                <w:b/>
                <w:sz w:val="18"/>
                <w:szCs w:val="18"/>
              </w:rPr>
            </w:pPr>
            <w:r w:rsidRPr="00AC42FC">
              <w:rPr>
                <w:rFonts w:cstheme="minorHAnsi"/>
                <w:b/>
                <w:sz w:val="18"/>
                <w:szCs w:val="18"/>
              </w:rPr>
              <w:t>7</w:t>
            </w:r>
          </w:p>
        </w:tc>
        <w:tc>
          <w:tcPr>
            <w:tcW w:w="8560" w:type="dxa"/>
          </w:tcPr>
          <w:p w14:paraId="519B960D"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7) Key Roles of Potassium in Plant Growth and Yield Formation</w:t>
            </w:r>
          </w:p>
          <w:p w14:paraId="5798062D" w14:textId="64100D4D" w:rsidR="00B12730" w:rsidRPr="00843CC2" w:rsidRDefault="00B12730" w:rsidP="000F7949">
            <w:pPr>
              <w:ind w:left="224" w:hanging="224"/>
              <w:jc w:val="both"/>
              <w:rPr>
                <w:rFonts w:cstheme="minorHAnsi"/>
                <w:sz w:val="18"/>
                <w:szCs w:val="18"/>
              </w:rPr>
            </w:pPr>
          </w:p>
        </w:tc>
      </w:tr>
      <w:tr w:rsidR="00B12730" w:rsidRPr="00AC42FC" w14:paraId="2F9F5FD5" w14:textId="77777777" w:rsidTr="0054233A">
        <w:tc>
          <w:tcPr>
            <w:tcW w:w="795" w:type="dxa"/>
          </w:tcPr>
          <w:p w14:paraId="592D92D9" w14:textId="77777777" w:rsidR="00B12730" w:rsidRPr="00AC42FC" w:rsidRDefault="00B12730" w:rsidP="00AC6812">
            <w:pPr>
              <w:jc w:val="center"/>
              <w:rPr>
                <w:rFonts w:cstheme="minorHAnsi"/>
                <w:b/>
                <w:sz w:val="18"/>
                <w:szCs w:val="18"/>
              </w:rPr>
            </w:pPr>
            <w:r w:rsidRPr="00AC42FC">
              <w:rPr>
                <w:rFonts w:cstheme="minorHAnsi"/>
                <w:b/>
                <w:sz w:val="18"/>
                <w:szCs w:val="18"/>
              </w:rPr>
              <w:t>8</w:t>
            </w:r>
          </w:p>
        </w:tc>
        <w:tc>
          <w:tcPr>
            <w:tcW w:w="8560" w:type="dxa"/>
          </w:tcPr>
          <w:p w14:paraId="3463F49D" w14:textId="71AB6EB6" w:rsidR="00874136" w:rsidRPr="00874136" w:rsidRDefault="00874136" w:rsidP="000F7949">
            <w:pPr>
              <w:ind w:left="224" w:hanging="224"/>
              <w:jc w:val="both"/>
              <w:rPr>
                <w:rFonts w:cstheme="minorHAnsi"/>
                <w:sz w:val="18"/>
                <w:szCs w:val="18"/>
              </w:rPr>
            </w:pPr>
            <w:r w:rsidRPr="00874136">
              <w:rPr>
                <w:rFonts w:cstheme="minorHAnsi"/>
                <w:sz w:val="18"/>
                <w:szCs w:val="18"/>
              </w:rPr>
              <w:t>8) Key Roles of Magnesium in Plant Growth and Yield Formation</w:t>
            </w:r>
          </w:p>
          <w:p w14:paraId="7911816E" w14:textId="1BA211C5" w:rsidR="00B12730" w:rsidRPr="00874136" w:rsidRDefault="00B12730" w:rsidP="000F7949">
            <w:pPr>
              <w:ind w:left="224" w:hanging="224"/>
              <w:jc w:val="both"/>
              <w:rPr>
                <w:rFonts w:cstheme="minorHAnsi"/>
                <w:sz w:val="18"/>
                <w:szCs w:val="18"/>
              </w:rPr>
            </w:pPr>
          </w:p>
        </w:tc>
      </w:tr>
      <w:tr w:rsidR="00B12730" w:rsidRPr="00AC42FC" w14:paraId="2CE44BD5" w14:textId="77777777" w:rsidTr="0054233A">
        <w:tc>
          <w:tcPr>
            <w:tcW w:w="795" w:type="dxa"/>
          </w:tcPr>
          <w:p w14:paraId="102C466C" w14:textId="77777777" w:rsidR="00B12730" w:rsidRPr="00AC42FC" w:rsidRDefault="00B12730" w:rsidP="00AC6812">
            <w:pPr>
              <w:jc w:val="center"/>
              <w:rPr>
                <w:rFonts w:cstheme="minorHAnsi"/>
                <w:b/>
                <w:sz w:val="18"/>
                <w:szCs w:val="18"/>
              </w:rPr>
            </w:pPr>
            <w:r w:rsidRPr="00AC42FC">
              <w:rPr>
                <w:rFonts w:cstheme="minorHAnsi"/>
                <w:b/>
                <w:sz w:val="18"/>
                <w:szCs w:val="18"/>
              </w:rPr>
              <w:t>9</w:t>
            </w:r>
          </w:p>
        </w:tc>
        <w:tc>
          <w:tcPr>
            <w:tcW w:w="8560" w:type="dxa"/>
          </w:tcPr>
          <w:p w14:paraId="12533C2F" w14:textId="77777777" w:rsidR="00874136" w:rsidRDefault="00874136" w:rsidP="000F7949">
            <w:pPr>
              <w:ind w:left="224" w:hanging="224"/>
              <w:jc w:val="both"/>
              <w:rPr>
                <w:rFonts w:cstheme="minorHAnsi"/>
                <w:sz w:val="18"/>
                <w:szCs w:val="18"/>
              </w:rPr>
            </w:pPr>
            <w:r w:rsidRPr="00874136">
              <w:rPr>
                <w:rFonts w:cstheme="minorHAnsi"/>
                <w:sz w:val="18"/>
                <w:szCs w:val="18"/>
              </w:rPr>
              <w:t xml:space="preserve">9) Key Roles of Phosphorus and Sulfur in Plant Growth </w:t>
            </w:r>
          </w:p>
          <w:p w14:paraId="43C9B9A8" w14:textId="50528BFF" w:rsidR="00AC6812" w:rsidRPr="00843CC2" w:rsidRDefault="00AC6812" w:rsidP="000F7949">
            <w:pPr>
              <w:ind w:left="224" w:hanging="224"/>
              <w:jc w:val="both"/>
              <w:rPr>
                <w:rFonts w:cstheme="minorHAnsi"/>
                <w:bCs/>
                <w:sz w:val="18"/>
                <w:szCs w:val="18"/>
              </w:rPr>
            </w:pPr>
          </w:p>
        </w:tc>
      </w:tr>
      <w:tr w:rsidR="00B12730" w:rsidRPr="00AC42FC" w14:paraId="04D66BFC" w14:textId="77777777" w:rsidTr="0054233A">
        <w:tc>
          <w:tcPr>
            <w:tcW w:w="795" w:type="dxa"/>
          </w:tcPr>
          <w:p w14:paraId="4D3DF023" w14:textId="77777777" w:rsidR="00B12730" w:rsidRPr="00AC42FC" w:rsidRDefault="00B12730" w:rsidP="00AC6812">
            <w:pPr>
              <w:jc w:val="center"/>
              <w:rPr>
                <w:rFonts w:cstheme="minorHAnsi"/>
                <w:b/>
                <w:sz w:val="18"/>
                <w:szCs w:val="18"/>
              </w:rPr>
            </w:pPr>
            <w:r w:rsidRPr="00AC42FC">
              <w:rPr>
                <w:rFonts w:cstheme="minorHAnsi"/>
                <w:b/>
                <w:sz w:val="18"/>
                <w:szCs w:val="18"/>
              </w:rPr>
              <w:t>10</w:t>
            </w:r>
          </w:p>
        </w:tc>
        <w:tc>
          <w:tcPr>
            <w:tcW w:w="8560" w:type="dxa"/>
          </w:tcPr>
          <w:p w14:paraId="6E80E95D"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10) Key Roles of Calcium in Plant Growth </w:t>
            </w:r>
          </w:p>
          <w:p w14:paraId="171E6A08" w14:textId="64C4DAE3" w:rsidR="00EF14F4" w:rsidRPr="00874136" w:rsidRDefault="00EF14F4" w:rsidP="000F7949">
            <w:pPr>
              <w:ind w:left="224" w:hanging="224"/>
              <w:jc w:val="both"/>
              <w:rPr>
                <w:rFonts w:cstheme="minorHAnsi"/>
                <w:sz w:val="18"/>
                <w:szCs w:val="18"/>
              </w:rPr>
            </w:pPr>
          </w:p>
        </w:tc>
      </w:tr>
      <w:tr w:rsidR="00B12730" w:rsidRPr="00AC42FC" w14:paraId="32429507" w14:textId="77777777" w:rsidTr="0054233A">
        <w:tc>
          <w:tcPr>
            <w:tcW w:w="795" w:type="dxa"/>
          </w:tcPr>
          <w:p w14:paraId="30F94311" w14:textId="77777777" w:rsidR="00B12730" w:rsidRPr="00AC42FC" w:rsidRDefault="00B12730" w:rsidP="00AC6812">
            <w:pPr>
              <w:jc w:val="center"/>
              <w:rPr>
                <w:rFonts w:cstheme="minorHAnsi"/>
                <w:b/>
                <w:sz w:val="18"/>
                <w:szCs w:val="18"/>
              </w:rPr>
            </w:pPr>
            <w:r w:rsidRPr="00AC42FC">
              <w:rPr>
                <w:rFonts w:cstheme="minorHAnsi"/>
                <w:b/>
                <w:sz w:val="18"/>
                <w:szCs w:val="18"/>
              </w:rPr>
              <w:t>11</w:t>
            </w:r>
          </w:p>
        </w:tc>
        <w:tc>
          <w:tcPr>
            <w:tcW w:w="8560" w:type="dxa"/>
          </w:tcPr>
          <w:p w14:paraId="3B57ADB9" w14:textId="61C7A839" w:rsidR="00874136" w:rsidRPr="00874136" w:rsidRDefault="00874136" w:rsidP="000F7949">
            <w:pPr>
              <w:ind w:left="224" w:hanging="224"/>
              <w:jc w:val="both"/>
              <w:rPr>
                <w:rFonts w:cstheme="minorHAnsi"/>
                <w:sz w:val="18"/>
                <w:szCs w:val="18"/>
              </w:rPr>
            </w:pPr>
            <w:r w:rsidRPr="00874136">
              <w:rPr>
                <w:rFonts w:cstheme="minorHAnsi"/>
                <w:sz w:val="18"/>
                <w:szCs w:val="18"/>
              </w:rPr>
              <w:t>11) Key Roles of Micronutrients in Plant Growth and Yield Formation</w:t>
            </w:r>
          </w:p>
          <w:p w14:paraId="2DB05B7D"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 </w:t>
            </w:r>
          </w:p>
          <w:p w14:paraId="61B2969C" w14:textId="60E23993" w:rsidR="00874136" w:rsidRPr="00874136" w:rsidRDefault="00874136" w:rsidP="000F7949">
            <w:pPr>
              <w:ind w:left="224" w:hanging="224"/>
              <w:jc w:val="both"/>
              <w:rPr>
                <w:rFonts w:cstheme="minorHAnsi"/>
                <w:sz w:val="18"/>
                <w:szCs w:val="18"/>
              </w:rPr>
            </w:pPr>
            <w:r w:rsidRPr="00874136">
              <w:rPr>
                <w:rFonts w:cstheme="minorHAnsi"/>
                <w:sz w:val="18"/>
                <w:szCs w:val="18"/>
              </w:rPr>
              <w:t>12) Major Functions of Zinc in Plant Growth and Yield Formation</w:t>
            </w:r>
          </w:p>
          <w:p w14:paraId="1B48D476"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 </w:t>
            </w:r>
          </w:p>
          <w:p w14:paraId="540B7B06" w14:textId="6E196FC8"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13) Major Functions of Boron in Plant Growth and Yield Formation </w:t>
            </w:r>
          </w:p>
          <w:p w14:paraId="577B6BF2" w14:textId="77777777" w:rsidR="00874136" w:rsidRPr="00874136" w:rsidRDefault="00874136" w:rsidP="000F7949">
            <w:pPr>
              <w:ind w:left="224" w:hanging="224"/>
              <w:jc w:val="both"/>
              <w:rPr>
                <w:rFonts w:cstheme="minorHAnsi"/>
                <w:sz w:val="18"/>
                <w:szCs w:val="18"/>
              </w:rPr>
            </w:pPr>
            <w:r w:rsidRPr="00874136">
              <w:rPr>
                <w:rFonts w:cstheme="minorHAnsi"/>
                <w:sz w:val="18"/>
                <w:szCs w:val="18"/>
              </w:rPr>
              <w:t xml:space="preserve"> </w:t>
            </w:r>
          </w:p>
          <w:p w14:paraId="0543B891" w14:textId="0D115C95" w:rsidR="000F7949" w:rsidRDefault="00874136" w:rsidP="000F7949">
            <w:pPr>
              <w:pStyle w:val="ListParagraph"/>
              <w:ind w:left="224" w:hanging="224"/>
              <w:jc w:val="both"/>
              <w:rPr>
                <w:rFonts w:cstheme="minorHAnsi"/>
                <w:sz w:val="18"/>
                <w:szCs w:val="18"/>
              </w:rPr>
            </w:pPr>
            <w:r w:rsidRPr="00874136">
              <w:rPr>
                <w:rFonts w:cstheme="minorHAnsi"/>
                <w:sz w:val="18"/>
                <w:szCs w:val="18"/>
              </w:rPr>
              <w:t>14) Major Functions of Nickel in Plant Growth</w:t>
            </w:r>
          </w:p>
          <w:p w14:paraId="1B6C75AA" w14:textId="77777777" w:rsidR="00843CC2" w:rsidRPr="00874136" w:rsidRDefault="00843CC2" w:rsidP="00843CC2">
            <w:pPr>
              <w:ind w:left="224" w:hanging="224"/>
              <w:jc w:val="both"/>
              <w:rPr>
                <w:rFonts w:cstheme="minorHAnsi"/>
                <w:sz w:val="18"/>
                <w:szCs w:val="18"/>
              </w:rPr>
            </w:pPr>
            <w:r w:rsidRPr="00874136">
              <w:rPr>
                <w:rFonts w:cstheme="minorHAnsi"/>
                <w:sz w:val="18"/>
                <w:szCs w:val="18"/>
              </w:rPr>
              <w:t>15) Role of Mineral Nutrition in Mitigation of Diseases and Pest Attack</w:t>
            </w:r>
          </w:p>
          <w:p w14:paraId="620E1B0A" w14:textId="77777777" w:rsidR="00843CC2" w:rsidRPr="00874136" w:rsidRDefault="00843CC2" w:rsidP="00843CC2">
            <w:pPr>
              <w:ind w:left="224" w:hanging="224"/>
              <w:jc w:val="both"/>
              <w:rPr>
                <w:rFonts w:cstheme="minorHAnsi"/>
                <w:sz w:val="18"/>
                <w:szCs w:val="18"/>
              </w:rPr>
            </w:pPr>
            <w:r w:rsidRPr="00874136">
              <w:rPr>
                <w:rFonts w:cstheme="minorHAnsi"/>
                <w:sz w:val="18"/>
                <w:szCs w:val="18"/>
              </w:rPr>
              <w:t>16) Role of Seed Nutrient Density in Germination and Seedling Vigor</w:t>
            </w:r>
          </w:p>
          <w:p w14:paraId="1E54546E" w14:textId="77777777" w:rsidR="00843CC2" w:rsidRPr="00874136" w:rsidRDefault="00843CC2" w:rsidP="00843CC2">
            <w:pPr>
              <w:ind w:left="224" w:hanging="224"/>
              <w:jc w:val="both"/>
              <w:rPr>
                <w:rFonts w:cstheme="minorHAnsi"/>
                <w:sz w:val="18"/>
                <w:szCs w:val="18"/>
              </w:rPr>
            </w:pPr>
            <w:r w:rsidRPr="00874136">
              <w:rPr>
                <w:rFonts w:cstheme="minorHAnsi"/>
                <w:sz w:val="18"/>
                <w:szCs w:val="18"/>
              </w:rPr>
              <w:t>17) Food and Nutrition Security</w:t>
            </w:r>
          </w:p>
          <w:p w14:paraId="33FDFF94" w14:textId="66365F84" w:rsidR="0097185C" w:rsidRPr="00AC42FC" w:rsidRDefault="00843CC2" w:rsidP="000F7949">
            <w:pPr>
              <w:pStyle w:val="ListParagraph"/>
              <w:ind w:left="224" w:hanging="224"/>
              <w:jc w:val="both"/>
              <w:rPr>
                <w:rFonts w:cstheme="minorHAnsi"/>
                <w:sz w:val="18"/>
                <w:szCs w:val="18"/>
              </w:rPr>
            </w:pPr>
            <w:r w:rsidRPr="00874136">
              <w:rPr>
                <w:rFonts w:cstheme="minorHAnsi"/>
                <w:sz w:val="18"/>
                <w:szCs w:val="18"/>
              </w:rPr>
              <w:t>18) Human Nutritional Aspects of Mineral Nutrition of Crop Plants</w:t>
            </w:r>
          </w:p>
        </w:tc>
      </w:tr>
      <w:tr w:rsidR="00B12730" w:rsidRPr="00AC42FC" w14:paraId="3AEB7744" w14:textId="77777777" w:rsidTr="0097185C">
        <w:tc>
          <w:tcPr>
            <w:tcW w:w="795" w:type="dxa"/>
            <w:shd w:val="clear" w:color="auto" w:fill="BFBFBF" w:themeFill="background1" w:themeFillShade="BF"/>
          </w:tcPr>
          <w:p w14:paraId="3F5BF33A" w14:textId="66288941" w:rsidR="00B12730" w:rsidRPr="00AC42FC" w:rsidRDefault="006C053C" w:rsidP="00AC6812">
            <w:pPr>
              <w:jc w:val="center"/>
              <w:rPr>
                <w:rFonts w:cstheme="minorHAnsi"/>
                <w:b/>
                <w:sz w:val="18"/>
                <w:szCs w:val="18"/>
              </w:rPr>
            </w:pPr>
            <w:r w:rsidRPr="00AC42FC">
              <w:rPr>
                <w:rFonts w:cstheme="minorHAnsi"/>
                <w:b/>
                <w:sz w:val="18"/>
                <w:szCs w:val="18"/>
              </w:rPr>
              <w:t>*</w:t>
            </w:r>
            <w:r w:rsidR="005C7922">
              <w:rPr>
                <w:rFonts w:cstheme="minorHAnsi"/>
                <w:b/>
                <w:sz w:val="18"/>
                <w:szCs w:val="18"/>
              </w:rPr>
              <w:t>*</w:t>
            </w:r>
            <w:r w:rsidR="00B12730" w:rsidRPr="00AC42FC">
              <w:rPr>
                <w:rFonts w:cstheme="minorHAnsi"/>
                <w:b/>
                <w:sz w:val="18"/>
                <w:szCs w:val="18"/>
              </w:rPr>
              <w:t>12</w:t>
            </w:r>
          </w:p>
        </w:tc>
        <w:tc>
          <w:tcPr>
            <w:tcW w:w="8560" w:type="dxa"/>
            <w:shd w:val="clear" w:color="auto" w:fill="BFBFBF" w:themeFill="background1" w:themeFillShade="BF"/>
          </w:tcPr>
          <w:p w14:paraId="6E2274E5" w14:textId="4CC283C7" w:rsidR="00B12730" w:rsidRPr="00AC42FC" w:rsidRDefault="00B12730" w:rsidP="00843CC2">
            <w:pPr>
              <w:ind w:left="224" w:hanging="224"/>
              <w:jc w:val="both"/>
              <w:rPr>
                <w:rFonts w:cstheme="minorHAnsi"/>
                <w:sz w:val="18"/>
                <w:szCs w:val="18"/>
              </w:rPr>
            </w:pPr>
          </w:p>
        </w:tc>
      </w:tr>
      <w:tr w:rsidR="00B12730" w:rsidRPr="00AC42FC" w14:paraId="19C76B61" w14:textId="77777777" w:rsidTr="0097185C">
        <w:tc>
          <w:tcPr>
            <w:tcW w:w="795" w:type="dxa"/>
            <w:shd w:val="clear" w:color="auto" w:fill="BFBFBF" w:themeFill="background1" w:themeFillShade="BF"/>
          </w:tcPr>
          <w:p w14:paraId="764B5221" w14:textId="3C266A8A" w:rsidR="00B12730" w:rsidRPr="00AC42FC" w:rsidRDefault="006C053C" w:rsidP="00AC6812">
            <w:pPr>
              <w:jc w:val="center"/>
              <w:rPr>
                <w:rFonts w:cstheme="minorHAnsi"/>
                <w:b/>
                <w:sz w:val="18"/>
                <w:szCs w:val="18"/>
              </w:rPr>
            </w:pPr>
            <w:r w:rsidRPr="00AC42FC">
              <w:rPr>
                <w:rFonts w:cstheme="minorHAnsi"/>
                <w:b/>
                <w:sz w:val="18"/>
                <w:szCs w:val="18"/>
              </w:rPr>
              <w:t>*</w:t>
            </w:r>
            <w:r w:rsidR="005C7922">
              <w:rPr>
                <w:rFonts w:cstheme="minorHAnsi"/>
                <w:b/>
                <w:sz w:val="18"/>
                <w:szCs w:val="18"/>
              </w:rPr>
              <w:t>*</w:t>
            </w:r>
            <w:r w:rsidR="00B12730" w:rsidRPr="00AC42FC">
              <w:rPr>
                <w:rFonts w:cstheme="minorHAnsi"/>
                <w:b/>
                <w:sz w:val="18"/>
                <w:szCs w:val="18"/>
              </w:rPr>
              <w:t>13</w:t>
            </w:r>
          </w:p>
        </w:tc>
        <w:tc>
          <w:tcPr>
            <w:tcW w:w="8560" w:type="dxa"/>
            <w:shd w:val="clear" w:color="auto" w:fill="BFBFBF" w:themeFill="background1" w:themeFillShade="BF"/>
          </w:tcPr>
          <w:p w14:paraId="414BF373" w14:textId="59879203" w:rsidR="0097185C" w:rsidRPr="00AC42FC" w:rsidRDefault="0097185C" w:rsidP="00843CC2">
            <w:pPr>
              <w:ind w:left="224" w:hanging="224"/>
              <w:jc w:val="both"/>
              <w:rPr>
                <w:rFonts w:cstheme="minorHAnsi"/>
                <w:sz w:val="18"/>
                <w:szCs w:val="18"/>
              </w:rPr>
            </w:pPr>
          </w:p>
        </w:tc>
      </w:tr>
      <w:tr w:rsidR="00B12730" w:rsidRPr="00AC42FC" w14:paraId="376F8B43" w14:textId="77777777" w:rsidTr="0097185C">
        <w:tc>
          <w:tcPr>
            <w:tcW w:w="795" w:type="dxa"/>
            <w:shd w:val="clear" w:color="auto" w:fill="BFBFBF" w:themeFill="background1" w:themeFillShade="BF"/>
          </w:tcPr>
          <w:p w14:paraId="126F3199" w14:textId="28D20780" w:rsidR="00B12730" w:rsidRPr="00AC42FC" w:rsidRDefault="006C053C" w:rsidP="00AC6812">
            <w:pPr>
              <w:jc w:val="center"/>
              <w:rPr>
                <w:rFonts w:cstheme="minorHAnsi"/>
                <w:b/>
                <w:sz w:val="18"/>
                <w:szCs w:val="18"/>
              </w:rPr>
            </w:pPr>
            <w:r w:rsidRPr="00AC42FC">
              <w:rPr>
                <w:rFonts w:cstheme="minorHAnsi"/>
                <w:b/>
                <w:sz w:val="18"/>
                <w:szCs w:val="18"/>
              </w:rPr>
              <w:t>*</w:t>
            </w:r>
            <w:r w:rsidR="005C7922">
              <w:rPr>
                <w:rFonts w:cstheme="minorHAnsi"/>
                <w:b/>
                <w:sz w:val="18"/>
                <w:szCs w:val="18"/>
              </w:rPr>
              <w:t>*</w:t>
            </w:r>
            <w:r w:rsidR="00B12730" w:rsidRPr="00AC42FC">
              <w:rPr>
                <w:rFonts w:cstheme="minorHAnsi"/>
                <w:b/>
                <w:sz w:val="18"/>
                <w:szCs w:val="18"/>
              </w:rPr>
              <w:t>14</w:t>
            </w:r>
          </w:p>
        </w:tc>
        <w:tc>
          <w:tcPr>
            <w:tcW w:w="8560" w:type="dxa"/>
            <w:shd w:val="clear" w:color="auto" w:fill="BFBFBF" w:themeFill="background1" w:themeFillShade="BF"/>
          </w:tcPr>
          <w:p w14:paraId="6F01E9B4" w14:textId="7B00BBED" w:rsidR="00B12730" w:rsidRPr="00AC42FC" w:rsidRDefault="00B12730" w:rsidP="000F7949">
            <w:pPr>
              <w:ind w:left="224" w:hanging="224"/>
              <w:jc w:val="both"/>
              <w:rPr>
                <w:rFonts w:cstheme="minorHAnsi"/>
                <w:sz w:val="18"/>
                <w:szCs w:val="18"/>
              </w:rPr>
            </w:pPr>
          </w:p>
        </w:tc>
      </w:tr>
    </w:tbl>
    <w:p w14:paraId="0ACE8FFD" w14:textId="11CD997C" w:rsidR="005C7922" w:rsidRPr="005C7922" w:rsidRDefault="005C7922" w:rsidP="005C7922">
      <w:pPr>
        <w:spacing w:after="0" w:line="240" w:lineRule="auto"/>
        <w:jc w:val="both"/>
        <w:rPr>
          <w:rFonts w:cstheme="minorHAnsi"/>
          <w:sz w:val="20"/>
          <w:szCs w:val="20"/>
        </w:rPr>
      </w:pPr>
      <w:r w:rsidRPr="005C7922">
        <w:rPr>
          <w:rFonts w:cstheme="minorHAnsi"/>
          <w:b/>
          <w:bCs/>
          <w:sz w:val="20"/>
          <w:szCs w:val="20"/>
        </w:rPr>
        <w:t>*</w:t>
      </w:r>
      <w:r w:rsidRPr="005C7922">
        <w:rPr>
          <w:rFonts w:cstheme="minorHAnsi"/>
          <w:sz w:val="20"/>
          <w:szCs w:val="20"/>
        </w:rPr>
        <w:t>subject to change during the semester</w:t>
      </w:r>
    </w:p>
    <w:p w14:paraId="4D3E6055" w14:textId="1785E70B" w:rsidR="00654FA3" w:rsidRPr="005C7922" w:rsidRDefault="006C053C" w:rsidP="005C7922">
      <w:pPr>
        <w:spacing w:after="0" w:line="240" w:lineRule="auto"/>
        <w:jc w:val="both"/>
        <w:rPr>
          <w:rFonts w:cstheme="minorHAnsi"/>
          <w:sz w:val="20"/>
          <w:szCs w:val="20"/>
        </w:rPr>
      </w:pPr>
      <w:r w:rsidRPr="005C7922">
        <w:rPr>
          <w:rFonts w:cstheme="minorHAnsi"/>
          <w:b/>
          <w:bCs/>
          <w:sz w:val="20"/>
          <w:szCs w:val="20"/>
        </w:rPr>
        <w:t>*</w:t>
      </w:r>
      <w:r w:rsidR="005C7922" w:rsidRPr="005C7922">
        <w:rPr>
          <w:rFonts w:cstheme="minorHAnsi"/>
          <w:b/>
          <w:bCs/>
          <w:sz w:val="20"/>
          <w:szCs w:val="20"/>
        </w:rPr>
        <w:t>*</w:t>
      </w:r>
      <w:r w:rsidRPr="005C7922">
        <w:rPr>
          <w:rFonts w:cstheme="minorHAnsi"/>
          <w:sz w:val="20"/>
          <w:szCs w:val="20"/>
        </w:rPr>
        <w:t>weeks of student presentation sessions</w:t>
      </w:r>
    </w:p>
    <w:p w14:paraId="260D0326" w14:textId="5C3E8AE4" w:rsidR="006C053C" w:rsidRPr="00AC42FC" w:rsidRDefault="006C053C">
      <w:pPr>
        <w:rPr>
          <w:rFonts w:cstheme="minorHAnsi"/>
          <w:sz w:val="20"/>
          <w:szCs w:val="20"/>
        </w:rPr>
      </w:pPr>
      <w:r w:rsidRPr="00AC42FC">
        <w:rPr>
          <w:rFonts w:cstheme="minorHAnsi"/>
          <w:sz w:val="20"/>
          <w:szCs w:val="20"/>
        </w:rPr>
        <w:br w:type="page"/>
      </w:r>
    </w:p>
    <w:p w14:paraId="5106FA5A" w14:textId="77777777" w:rsidR="006C053C" w:rsidRPr="00AC42FC" w:rsidRDefault="006C053C" w:rsidP="006C053C">
      <w:pPr>
        <w:jc w:val="center"/>
        <w:rPr>
          <w:rFonts w:ascii="Calibri" w:eastAsia="Calibri" w:hAnsi="Calibri" w:cs="Times New Roman"/>
          <w:b/>
          <w:sz w:val="32"/>
          <w:szCs w:val="32"/>
        </w:rPr>
      </w:pPr>
      <w:bookmarkStart w:id="0" w:name="_Hlk52658373"/>
      <w:r w:rsidRPr="00AC42FC">
        <w:rPr>
          <w:rFonts w:ascii="Calibri" w:eastAsia="Calibri" w:hAnsi="Calibri" w:cs="Times New Roman"/>
          <w:b/>
          <w:sz w:val="32"/>
          <w:szCs w:val="32"/>
        </w:rPr>
        <w:lastRenderedPageBreak/>
        <w:t>Student Presentation Rules and Schedule</w:t>
      </w:r>
      <w:bookmarkEnd w:id="0"/>
    </w:p>
    <w:p w14:paraId="13BF3CC5" w14:textId="77777777" w:rsidR="006C053C" w:rsidRPr="00AC42FC" w:rsidRDefault="006C053C" w:rsidP="006C053C">
      <w:pPr>
        <w:numPr>
          <w:ilvl w:val="0"/>
          <w:numId w:val="5"/>
        </w:numPr>
        <w:contextualSpacing/>
        <w:jc w:val="both"/>
        <w:rPr>
          <w:rFonts w:ascii="Calibri" w:eastAsia="Calibri" w:hAnsi="Calibri" w:cs="Times New Roman"/>
        </w:rPr>
      </w:pPr>
      <w:r w:rsidRPr="00AC42FC">
        <w:rPr>
          <w:rFonts w:ascii="Calibri" w:eastAsia="Calibri" w:hAnsi="Calibri" w:cs="Times New Roman"/>
        </w:rPr>
        <w:t>Student presentations will be delivered during weeks 12 through 14 during the course hours (see schedule below) on Zoom via the screen share function on a live session. The full session will be recorded to use in grading and as a proof of attendance.</w:t>
      </w:r>
    </w:p>
    <w:p w14:paraId="2A8AFE86" w14:textId="77777777" w:rsidR="006C053C" w:rsidRPr="00AC42FC" w:rsidRDefault="006C053C" w:rsidP="006C053C">
      <w:pPr>
        <w:contextualSpacing/>
        <w:jc w:val="both"/>
        <w:rPr>
          <w:rFonts w:ascii="Calibri" w:eastAsia="Calibri" w:hAnsi="Calibri" w:cs="Times New Roman"/>
        </w:rPr>
      </w:pPr>
    </w:p>
    <w:tbl>
      <w:tblPr>
        <w:tblW w:w="8921" w:type="dxa"/>
        <w:jc w:val="center"/>
        <w:tblCellMar>
          <w:left w:w="0" w:type="dxa"/>
          <w:right w:w="0" w:type="dxa"/>
        </w:tblCellMar>
        <w:tblLook w:val="0420" w:firstRow="1" w:lastRow="0" w:firstColumn="0" w:lastColumn="0" w:noHBand="0" w:noVBand="1"/>
      </w:tblPr>
      <w:tblGrid>
        <w:gridCol w:w="1691"/>
        <w:gridCol w:w="1701"/>
        <w:gridCol w:w="3544"/>
        <w:gridCol w:w="1985"/>
      </w:tblGrid>
      <w:tr w:rsidR="006C053C" w:rsidRPr="00AC42FC" w14:paraId="562928E2" w14:textId="77777777" w:rsidTr="00CB4189">
        <w:trPr>
          <w:trHeight w:val="584"/>
          <w:jc w:val="center"/>
        </w:trPr>
        <w:tc>
          <w:tcPr>
            <w:tcW w:w="1691" w:type="dxa"/>
            <w:tcBorders>
              <w:top w:val="single" w:sz="8" w:space="0" w:color="FFFFFF"/>
              <w:left w:val="single" w:sz="8" w:space="0" w:color="FFFFFF"/>
              <w:bottom w:val="single" w:sz="24" w:space="0" w:color="FFFFFF"/>
              <w:right w:val="single" w:sz="8" w:space="0" w:color="FFFFFF"/>
            </w:tcBorders>
            <w:shd w:val="clear" w:color="auto" w:fill="4F81BD"/>
          </w:tcPr>
          <w:p w14:paraId="315333EC" w14:textId="77777777" w:rsidR="006C053C" w:rsidRPr="00AC42FC" w:rsidRDefault="006C053C" w:rsidP="006C053C">
            <w:pPr>
              <w:contextualSpacing/>
              <w:jc w:val="center"/>
              <w:rPr>
                <w:rFonts w:ascii="Calibri" w:eastAsia="Calibri" w:hAnsi="Calibri" w:cs="Calibri"/>
                <w:b/>
                <w:bCs/>
              </w:rPr>
            </w:pPr>
            <w:r w:rsidRPr="00AC42FC">
              <w:rPr>
                <w:rFonts w:ascii="Calibri" w:eastAsia="Calibri" w:hAnsi="Calibri" w:cs="Calibri"/>
                <w:b/>
                <w:bCs/>
              </w:rPr>
              <w:t>Week of Term</w:t>
            </w:r>
          </w:p>
        </w:tc>
        <w:tc>
          <w:tcPr>
            <w:tcW w:w="17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FFBA505" w14:textId="61FB5511" w:rsidR="006C053C" w:rsidRPr="00AC42FC" w:rsidRDefault="006C053C" w:rsidP="006C053C">
            <w:pPr>
              <w:contextualSpacing/>
              <w:rPr>
                <w:rFonts w:ascii="Calibri" w:eastAsia="Calibri" w:hAnsi="Calibri" w:cs="Calibri"/>
              </w:rPr>
            </w:pPr>
            <w:r w:rsidRPr="00AC42FC">
              <w:rPr>
                <w:rFonts w:ascii="Calibri" w:eastAsia="Calibri" w:hAnsi="Calibri" w:cs="Calibri"/>
                <w:b/>
                <w:bCs/>
              </w:rPr>
              <w:t>Chapters</w:t>
            </w:r>
            <w:r w:rsidR="005C7922">
              <w:rPr>
                <w:rFonts w:ascii="Calibri" w:eastAsia="Calibri" w:hAnsi="Calibri" w:cs="Calibri"/>
                <w:b/>
                <w:bCs/>
              </w:rPr>
              <w:t>*</w:t>
            </w:r>
          </w:p>
        </w:tc>
        <w:tc>
          <w:tcPr>
            <w:tcW w:w="35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911A894" w14:textId="71517D7D" w:rsidR="006C053C" w:rsidRPr="00CB4189" w:rsidRDefault="006C053C" w:rsidP="006C053C">
            <w:pPr>
              <w:contextualSpacing/>
              <w:jc w:val="both"/>
              <w:rPr>
                <w:rFonts w:ascii="Calibri" w:eastAsia="Calibri" w:hAnsi="Calibri" w:cs="Calibri"/>
                <w:b/>
                <w:bCs/>
              </w:rPr>
            </w:pPr>
            <w:r w:rsidRPr="00AC42FC">
              <w:rPr>
                <w:rFonts w:ascii="Calibri" w:eastAsia="Calibri" w:hAnsi="Calibri" w:cs="Calibri"/>
                <w:b/>
                <w:bCs/>
              </w:rPr>
              <w:t>Presenting Students (*</w:t>
            </w:r>
            <w:r w:rsidR="005C7922">
              <w:rPr>
                <w:rFonts w:ascii="Calibri" w:eastAsia="Calibri" w:hAnsi="Calibri" w:cs="Calibri"/>
                <w:b/>
                <w:bCs/>
              </w:rPr>
              <w:t>*</w:t>
            </w:r>
            <w:r w:rsidRPr="00AC42FC">
              <w:rPr>
                <w:rFonts w:ascii="Calibri" w:eastAsia="Calibri" w:hAnsi="Calibri" w:cs="Calibri"/>
                <w:b/>
                <w:bCs/>
              </w:rPr>
              <w:t>TBA)</w:t>
            </w:r>
          </w:p>
        </w:tc>
        <w:tc>
          <w:tcPr>
            <w:tcW w:w="1985" w:type="dxa"/>
            <w:tcBorders>
              <w:top w:val="single" w:sz="8" w:space="0" w:color="FFFFFF"/>
              <w:left w:val="single" w:sz="8" w:space="0" w:color="FFFFFF"/>
              <w:bottom w:val="single" w:sz="24" w:space="0" w:color="FFFFFF"/>
              <w:right w:val="single" w:sz="8" w:space="0" w:color="FFFFFF"/>
            </w:tcBorders>
            <w:shd w:val="clear" w:color="auto" w:fill="4F81BD"/>
          </w:tcPr>
          <w:p w14:paraId="757CF753" w14:textId="77777777" w:rsidR="006C053C" w:rsidRPr="00AC42FC" w:rsidRDefault="006C053C" w:rsidP="006C053C">
            <w:pPr>
              <w:contextualSpacing/>
              <w:jc w:val="both"/>
              <w:rPr>
                <w:rFonts w:ascii="Calibri" w:eastAsia="Calibri" w:hAnsi="Calibri" w:cs="Calibri"/>
                <w:b/>
                <w:bCs/>
              </w:rPr>
            </w:pPr>
            <w:r w:rsidRPr="00AC42FC">
              <w:rPr>
                <w:rFonts w:ascii="Calibri" w:eastAsia="Calibri" w:hAnsi="Calibri" w:cs="Calibri"/>
                <w:b/>
                <w:bCs/>
              </w:rPr>
              <w:t>Date and time</w:t>
            </w:r>
          </w:p>
        </w:tc>
      </w:tr>
      <w:tr w:rsidR="00570F27" w:rsidRPr="00AC42FC" w14:paraId="295606B8" w14:textId="77777777" w:rsidTr="00CB4189">
        <w:trPr>
          <w:trHeight w:val="584"/>
          <w:jc w:val="center"/>
        </w:trPr>
        <w:tc>
          <w:tcPr>
            <w:tcW w:w="169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04123827" w14:textId="77777777" w:rsidR="00570F27" w:rsidRPr="00AC42FC" w:rsidRDefault="00570F27" w:rsidP="00570F27">
            <w:pPr>
              <w:contextualSpacing/>
              <w:jc w:val="center"/>
              <w:rPr>
                <w:rFonts w:ascii="Calibri" w:eastAsia="Calibri" w:hAnsi="Calibri" w:cs="Calibri"/>
              </w:rPr>
            </w:pPr>
            <w:r w:rsidRPr="00AC42FC">
              <w:rPr>
                <w:rFonts w:ascii="Calibri" w:eastAsia="Calibri" w:hAnsi="Calibri" w:cs="Calibri"/>
              </w:rPr>
              <w:t>12</w:t>
            </w:r>
          </w:p>
        </w:tc>
        <w:tc>
          <w:tcPr>
            <w:tcW w:w="1701"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A00DFAC" w14:textId="6795A848" w:rsidR="00570F27" w:rsidRPr="000F7949" w:rsidRDefault="00570F27" w:rsidP="00570F27">
            <w:pPr>
              <w:spacing w:after="0" w:line="240" w:lineRule="auto"/>
              <w:ind w:left="224" w:hanging="224"/>
              <w:jc w:val="both"/>
              <w:rPr>
                <w:rFonts w:cstheme="minorHAnsi"/>
                <w:sz w:val="18"/>
                <w:szCs w:val="18"/>
              </w:rPr>
            </w:pPr>
            <w:r w:rsidRPr="00241D48">
              <w:t>Boron</w:t>
            </w:r>
          </w:p>
        </w:tc>
        <w:tc>
          <w:tcPr>
            <w:tcW w:w="3544"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551F2E38" w14:textId="73CDD4C6" w:rsidR="00570F27" w:rsidRPr="00AC42FC" w:rsidRDefault="00570F27" w:rsidP="00570F27">
            <w:pPr>
              <w:ind w:left="282"/>
              <w:contextualSpacing/>
              <w:jc w:val="both"/>
              <w:rPr>
                <w:rFonts w:ascii="Calibri" w:eastAsia="Calibri" w:hAnsi="Calibri" w:cs="Calibri"/>
              </w:rPr>
            </w:pPr>
            <w:r w:rsidRPr="003F36F8">
              <w:t>Elshanawany, Rahaf H.</w:t>
            </w:r>
          </w:p>
        </w:tc>
        <w:tc>
          <w:tcPr>
            <w:tcW w:w="1985" w:type="dxa"/>
            <w:tcBorders>
              <w:top w:val="single" w:sz="24" w:space="0" w:color="FFFFFF"/>
              <w:left w:val="single" w:sz="8" w:space="0" w:color="FFFFFF"/>
              <w:bottom w:val="single" w:sz="8" w:space="0" w:color="FFFFFF"/>
              <w:right w:val="single" w:sz="8" w:space="0" w:color="FFFFFF"/>
            </w:tcBorders>
            <w:shd w:val="clear" w:color="auto" w:fill="D9D9D9" w:themeFill="background1" w:themeFillShade="D9"/>
          </w:tcPr>
          <w:p w14:paraId="283CFB14" w14:textId="0B340155" w:rsidR="00570F27" w:rsidRPr="00AC42FC" w:rsidRDefault="00137C4A" w:rsidP="00570F27">
            <w:pPr>
              <w:ind w:left="126"/>
              <w:contextualSpacing/>
              <w:jc w:val="both"/>
              <w:rPr>
                <w:rFonts w:ascii="Calibri" w:eastAsia="Calibri" w:hAnsi="Calibri" w:cs="Calibri"/>
              </w:rPr>
            </w:pPr>
            <w:r>
              <w:rPr>
                <w:rFonts w:ascii="Calibri" w:eastAsia="Calibri" w:hAnsi="Calibri" w:cs="Calibri"/>
              </w:rPr>
              <w:t>21</w:t>
            </w:r>
            <w:r w:rsidR="00570F27">
              <w:rPr>
                <w:rFonts w:ascii="Calibri" w:eastAsia="Calibri" w:hAnsi="Calibri" w:cs="Calibri"/>
              </w:rPr>
              <w:t xml:space="preserve"> December</w:t>
            </w:r>
          </w:p>
          <w:p w14:paraId="4678F4D9" w14:textId="67F2F60B" w:rsidR="00570F27" w:rsidRPr="00AC42FC" w:rsidRDefault="00570F27" w:rsidP="00570F27">
            <w:pPr>
              <w:ind w:left="126"/>
              <w:contextualSpacing/>
              <w:jc w:val="both"/>
              <w:rPr>
                <w:rFonts w:ascii="Calibri" w:eastAsia="Calibri" w:hAnsi="Calibri" w:cs="Calibri"/>
              </w:rPr>
            </w:pPr>
            <w:r>
              <w:rPr>
                <w:rFonts w:ascii="Calibri" w:eastAsia="Calibri" w:hAnsi="Calibri" w:cs="Calibri"/>
              </w:rPr>
              <w:t>14:40</w:t>
            </w:r>
            <w:r w:rsidR="00CB4189">
              <w:rPr>
                <w:rFonts w:ascii="Calibri" w:eastAsia="Calibri" w:hAnsi="Calibri" w:cs="Calibri"/>
              </w:rPr>
              <w:t>-15:30</w:t>
            </w:r>
          </w:p>
        </w:tc>
      </w:tr>
      <w:tr w:rsidR="00570F27" w:rsidRPr="00AC42FC" w14:paraId="001FF35E"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644C8B2C" w14:textId="77777777" w:rsidR="00570F27" w:rsidRPr="00AC42FC" w:rsidRDefault="00570F27" w:rsidP="00570F27">
            <w:pPr>
              <w:contextualSpacing/>
              <w:jc w:val="center"/>
              <w:rPr>
                <w:rFonts w:ascii="Calibri" w:eastAsia="Calibri" w:hAnsi="Calibri" w:cs="Calibri"/>
              </w:rPr>
            </w:pPr>
            <w:r w:rsidRPr="00AC42FC">
              <w:rPr>
                <w:rFonts w:ascii="Calibri" w:eastAsia="Calibri" w:hAnsi="Calibri" w:cs="Calibri"/>
              </w:rPr>
              <w:t>12</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783F804" w14:textId="231612AD" w:rsidR="00570F27" w:rsidRPr="000F7949" w:rsidRDefault="00570F27" w:rsidP="00570F27">
            <w:pPr>
              <w:spacing w:after="0" w:line="240" w:lineRule="auto"/>
              <w:ind w:left="224" w:hanging="224"/>
              <w:jc w:val="both"/>
              <w:rPr>
                <w:rFonts w:cstheme="minorHAnsi"/>
                <w:sz w:val="18"/>
                <w:szCs w:val="18"/>
              </w:rPr>
            </w:pPr>
            <w:r w:rsidRPr="00241D48">
              <w:t>Nickel</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C0D1F0C" w14:textId="3A68AC63" w:rsidR="00570F27" w:rsidRPr="00AC42FC" w:rsidRDefault="00570F27" w:rsidP="00570F27">
            <w:pPr>
              <w:ind w:left="282"/>
              <w:contextualSpacing/>
              <w:jc w:val="both"/>
              <w:rPr>
                <w:rFonts w:ascii="Calibri" w:eastAsia="Calibri" w:hAnsi="Calibri" w:cs="Calibri"/>
              </w:rPr>
            </w:pPr>
            <w:r w:rsidRPr="003F36F8">
              <w:t>Ertem, İdil</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E6CDB31" w14:textId="5CE65F5D" w:rsidR="00570F27" w:rsidRPr="00AC42FC" w:rsidRDefault="00137C4A" w:rsidP="00570F27">
            <w:pPr>
              <w:ind w:left="126"/>
              <w:contextualSpacing/>
              <w:jc w:val="both"/>
              <w:rPr>
                <w:rFonts w:ascii="Calibri" w:eastAsia="Calibri" w:hAnsi="Calibri" w:cs="Calibri"/>
              </w:rPr>
            </w:pPr>
            <w:r>
              <w:rPr>
                <w:rFonts w:ascii="Calibri" w:eastAsia="Calibri" w:hAnsi="Calibri" w:cs="Calibri"/>
              </w:rPr>
              <w:t>21</w:t>
            </w:r>
            <w:r w:rsidR="00570F27">
              <w:rPr>
                <w:rFonts w:ascii="Calibri" w:eastAsia="Calibri" w:hAnsi="Calibri" w:cs="Calibri"/>
              </w:rPr>
              <w:t xml:space="preserve"> December</w:t>
            </w:r>
          </w:p>
          <w:p w14:paraId="01219363" w14:textId="1FC403DE" w:rsidR="00570F27" w:rsidRPr="00AC42FC" w:rsidRDefault="00CB4189" w:rsidP="00570F27">
            <w:pPr>
              <w:ind w:left="126"/>
              <w:contextualSpacing/>
              <w:jc w:val="both"/>
              <w:rPr>
                <w:rFonts w:ascii="Calibri" w:eastAsia="Calibri" w:hAnsi="Calibri" w:cs="Calibri"/>
              </w:rPr>
            </w:pPr>
            <w:r>
              <w:rPr>
                <w:rFonts w:ascii="Calibri" w:eastAsia="Calibri" w:hAnsi="Calibri" w:cs="Calibri"/>
              </w:rPr>
              <w:t>15:40-16:30</w:t>
            </w:r>
          </w:p>
        </w:tc>
      </w:tr>
      <w:tr w:rsidR="00CB4189" w:rsidRPr="00AC42FC" w14:paraId="26AACB17"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55AF4021" w14:textId="2F9CE6EA" w:rsidR="00CB4189" w:rsidRPr="00AC42FC" w:rsidRDefault="00CB4189" w:rsidP="00CB4189">
            <w:pPr>
              <w:contextualSpacing/>
              <w:jc w:val="center"/>
              <w:rPr>
                <w:rFonts w:ascii="Calibri" w:eastAsia="Calibri" w:hAnsi="Calibri" w:cs="Calibri"/>
              </w:rPr>
            </w:pPr>
            <w:r w:rsidRPr="00AC42FC">
              <w:rPr>
                <w:rFonts w:ascii="Calibri" w:eastAsia="Calibri" w:hAnsi="Calibri" w:cs="Calibri"/>
              </w:rPr>
              <w:t>1</w:t>
            </w:r>
            <w:r w:rsidR="00137C4A">
              <w:rPr>
                <w:rFonts w:ascii="Calibri" w:eastAsia="Calibri" w:hAnsi="Calibri" w:cs="Calibri"/>
              </w:rPr>
              <w:t>2</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3F3C04A2" w14:textId="7B0C31F9" w:rsidR="00CB4189" w:rsidRPr="000F7949" w:rsidRDefault="00CB4189" w:rsidP="00CB4189">
            <w:pPr>
              <w:spacing w:after="0" w:line="240" w:lineRule="auto"/>
              <w:ind w:left="224" w:hanging="224"/>
              <w:jc w:val="both"/>
              <w:rPr>
                <w:rFonts w:cstheme="minorHAnsi"/>
                <w:sz w:val="18"/>
                <w:szCs w:val="18"/>
              </w:rPr>
            </w:pPr>
            <w:r w:rsidRPr="00241D48">
              <w:t>Potassium</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D79A4D2" w14:textId="5CAA2C1A" w:rsidR="00CB4189" w:rsidRPr="00AC42FC" w:rsidRDefault="00CB4189" w:rsidP="00CB4189">
            <w:pPr>
              <w:ind w:left="282"/>
              <w:contextualSpacing/>
              <w:jc w:val="both"/>
              <w:rPr>
                <w:rFonts w:ascii="Calibri" w:eastAsia="Calibri" w:hAnsi="Calibri" w:cs="Calibri"/>
              </w:rPr>
            </w:pPr>
            <w:r w:rsidRPr="003F36F8">
              <w:t>Güreşçi, Dilara</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53662B5" w14:textId="08828A85" w:rsidR="00CB4189" w:rsidRPr="00AC42FC" w:rsidRDefault="00CB4189" w:rsidP="00CB4189">
            <w:pPr>
              <w:ind w:left="126"/>
              <w:contextualSpacing/>
              <w:jc w:val="both"/>
              <w:rPr>
                <w:rFonts w:ascii="Calibri" w:eastAsia="Calibri" w:hAnsi="Calibri" w:cs="Calibri"/>
              </w:rPr>
            </w:pPr>
            <w:r>
              <w:rPr>
                <w:rFonts w:ascii="Calibri" w:eastAsia="Calibri" w:hAnsi="Calibri" w:cs="Calibri"/>
              </w:rPr>
              <w:t>2</w:t>
            </w:r>
            <w:r w:rsidR="00137C4A">
              <w:rPr>
                <w:rFonts w:ascii="Calibri" w:eastAsia="Calibri" w:hAnsi="Calibri" w:cs="Calibri"/>
              </w:rPr>
              <w:t>2</w:t>
            </w:r>
            <w:r>
              <w:rPr>
                <w:rFonts w:ascii="Calibri" w:eastAsia="Calibri" w:hAnsi="Calibri" w:cs="Calibri"/>
              </w:rPr>
              <w:t xml:space="preserve"> December</w:t>
            </w:r>
          </w:p>
          <w:p w14:paraId="314E5F4D" w14:textId="1D55808A" w:rsidR="00CB4189" w:rsidRPr="00AC42FC" w:rsidRDefault="00CB4189" w:rsidP="00CB4189">
            <w:pPr>
              <w:ind w:left="126"/>
              <w:contextualSpacing/>
              <w:jc w:val="both"/>
              <w:rPr>
                <w:rFonts w:ascii="Calibri" w:eastAsia="Calibri" w:hAnsi="Calibri" w:cs="Calibri"/>
              </w:rPr>
            </w:pPr>
            <w:r>
              <w:rPr>
                <w:rFonts w:ascii="Calibri" w:eastAsia="Calibri" w:hAnsi="Calibri" w:cs="Calibri"/>
              </w:rPr>
              <w:t>1</w:t>
            </w:r>
            <w:r w:rsidR="00137C4A">
              <w:rPr>
                <w:rFonts w:ascii="Calibri" w:eastAsia="Calibri" w:hAnsi="Calibri" w:cs="Calibri"/>
              </w:rPr>
              <w:t>0</w:t>
            </w:r>
            <w:r>
              <w:rPr>
                <w:rFonts w:ascii="Calibri" w:eastAsia="Calibri" w:hAnsi="Calibri" w:cs="Calibri"/>
              </w:rPr>
              <w:t>:40-1</w:t>
            </w:r>
            <w:r w:rsidR="00137C4A">
              <w:rPr>
                <w:rFonts w:ascii="Calibri" w:eastAsia="Calibri" w:hAnsi="Calibri" w:cs="Calibri"/>
              </w:rPr>
              <w:t>1</w:t>
            </w:r>
            <w:r>
              <w:rPr>
                <w:rFonts w:ascii="Calibri" w:eastAsia="Calibri" w:hAnsi="Calibri" w:cs="Calibri"/>
              </w:rPr>
              <w:t>:30</w:t>
            </w:r>
          </w:p>
        </w:tc>
      </w:tr>
      <w:tr w:rsidR="00CB4189" w:rsidRPr="00AC42FC" w14:paraId="77234DF1"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3DFB17" w14:textId="77777777" w:rsidR="00CB4189" w:rsidRPr="00AC42FC" w:rsidRDefault="00CB4189" w:rsidP="00CB4189">
            <w:pPr>
              <w:contextualSpacing/>
              <w:jc w:val="center"/>
              <w:rPr>
                <w:rFonts w:ascii="Calibri" w:eastAsia="Calibri" w:hAnsi="Calibri" w:cs="Calibri"/>
              </w:rPr>
            </w:pPr>
            <w:r w:rsidRPr="00AC42FC">
              <w:rPr>
                <w:rFonts w:ascii="Calibri" w:eastAsia="Calibri" w:hAnsi="Calibri" w:cs="Calibri"/>
              </w:rPr>
              <w:t>13</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1D64AA4" w14:textId="20FE2348" w:rsidR="00CB4189" w:rsidRPr="000F7949" w:rsidRDefault="00CB4189" w:rsidP="00CB4189">
            <w:pPr>
              <w:spacing w:after="0" w:line="240" w:lineRule="auto"/>
              <w:ind w:left="224" w:hanging="224"/>
              <w:jc w:val="both"/>
              <w:rPr>
                <w:rFonts w:cstheme="minorHAnsi"/>
                <w:sz w:val="18"/>
                <w:szCs w:val="18"/>
              </w:rPr>
            </w:pPr>
            <w:r w:rsidRPr="00241D48">
              <w:t>Iron</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2413373" w14:textId="076ACEFF" w:rsidR="00CB4189" w:rsidRPr="00AC42FC" w:rsidRDefault="00CB4189" w:rsidP="00CB4189">
            <w:pPr>
              <w:ind w:left="282"/>
              <w:contextualSpacing/>
              <w:jc w:val="both"/>
              <w:rPr>
                <w:rFonts w:ascii="Calibri" w:eastAsia="Calibri" w:hAnsi="Calibri" w:cs="Calibri"/>
              </w:rPr>
            </w:pPr>
            <w:r w:rsidRPr="003F36F8">
              <w:t>Koperly, Yasameen N.</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1675A05" w14:textId="72542AC6" w:rsidR="00CB4189" w:rsidRPr="00AC42FC" w:rsidRDefault="00CB4189" w:rsidP="00CB4189">
            <w:pPr>
              <w:ind w:left="126"/>
              <w:contextualSpacing/>
              <w:jc w:val="both"/>
              <w:rPr>
                <w:rFonts w:ascii="Calibri" w:eastAsia="Calibri" w:hAnsi="Calibri" w:cs="Calibri"/>
              </w:rPr>
            </w:pPr>
            <w:r>
              <w:rPr>
                <w:rFonts w:ascii="Calibri" w:eastAsia="Calibri" w:hAnsi="Calibri" w:cs="Calibri"/>
              </w:rPr>
              <w:t>2</w:t>
            </w:r>
            <w:r w:rsidR="00137C4A">
              <w:rPr>
                <w:rFonts w:ascii="Calibri" w:eastAsia="Calibri" w:hAnsi="Calibri" w:cs="Calibri"/>
              </w:rPr>
              <w:t>8</w:t>
            </w:r>
            <w:r>
              <w:rPr>
                <w:rFonts w:ascii="Calibri" w:eastAsia="Calibri" w:hAnsi="Calibri" w:cs="Calibri"/>
              </w:rPr>
              <w:t xml:space="preserve"> December</w:t>
            </w:r>
          </w:p>
          <w:p w14:paraId="7C3422AD" w14:textId="3B92C516" w:rsidR="00CB4189" w:rsidRPr="00AC42FC" w:rsidRDefault="00CB4189" w:rsidP="00CB4189">
            <w:pPr>
              <w:ind w:left="126"/>
              <w:contextualSpacing/>
              <w:jc w:val="both"/>
              <w:rPr>
                <w:rFonts w:ascii="Calibri" w:eastAsia="Calibri" w:hAnsi="Calibri" w:cs="Calibri"/>
              </w:rPr>
            </w:pPr>
            <w:r>
              <w:rPr>
                <w:rFonts w:ascii="Calibri" w:eastAsia="Calibri" w:hAnsi="Calibri" w:cs="Calibri"/>
              </w:rPr>
              <w:t>1</w:t>
            </w:r>
            <w:r w:rsidR="00137C4A">
              <w:rPr>
                <w:rFonts w:ascii="Calibri" w:eastAsia="Calibri" w:hAnsi="Calibri" w:cs="Calibri"/>
              </w:rPr>
              <w:t>4</w:t>
            </w:r>
            <w:r>
              <w:rPr>
                <w:rFonts w:ascii="Calibri" w:eastAsia="Calibri" w:hAnsi="Calibri" w:cs="Calibri"/>
              </w:rPr>
              <w:t>:40-1</w:t>
            </w:r>
            <w:r w:rsidR="00137C4A">
              <w:rPr>
                <w:rFonts w:ascii="Calibri" w:eastAsia="Calibri" w:hAnsi="Calibri" w:cs="Calibri"/>
              </w:rPr>
              <w:t>5</w:t>
            </w:r>
            <w:r>
              <w:rPr>
                <w:rFonts w:ascii="Calibri" w:eastAsia="Calibri" w:hAnsi="Calibri" w:cs="Calibri"/>
              </w:rPr>
              <w:t>:30</w:t>
            </w:r>
          </w:p>
        </w:tc>
      </w:tr>
      <w:tr w:rsidR="00CB4189" w:rsidRPr="00AC42FC" w14:paraId="0213D7D4"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7D95D2B1" w14:textId="4BAE4A0D" w:rsidR="00CB4189" w:rsidRPr="00AC42FC" w:rsidRDefault="00BF0349" w:rsidP="00CB4189">
            <w:pPr>
              <w:contextualSpacing/>
              <w:jc w:val="center"/>
              <w:rPr>
                <w:rFonts w:ascii="Calibri" w:eastAsia="Calibri" w:hAnsi="Calibri" w:cs="Calibri"/>
              </w:rPr>
            </w:pPr>
            <w:r>
              <w:rPr>
                <w:rFonts w:ascii="Calibri" w:eastAsia="Calibri" w:hAnsi="Calibri" w:cs="Calibri"/>
              </w:rPr>
              <w:t>13</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7C0C064" w14:textId="509C3A40" w:rsidR="00CB4189" w:rsidRPr="00AC42FC" w:rsidRDefault="00CB4189" w:rsidP="00CB4189">
            <w:pPr>
              <w:contextualSpacing/>
              <w:rPr>
                <w:rFonts w:ascii="Calibri" w:eastAsia="Calibri" w:hAnsi="Calibri" w:cs="Calibri"/>
              </w:rPr>
            </w:pPr>
            <w:r w:rsidRPr="00241D48">
              <w:t>Calcium</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E4390BE" w14:textId="2793AF2E" w:rsidR="00CB4189" w:rsidRPr="00AC42FC" w:rsidRDefault="00CB4189" w:rsidP="00CB4189">
            <w:pPr>
              <w:ind w:left="282"/>
              <w:contextualSpacing/>
              <w:jc w:val="both"/>
              <w:rPr>
                <w:rFonts w:ascii="Calibri" w:eastAsia="Calibri" w:hAnsi="Calibri" w:cs="Calibri"/>
              </w:rPr>
            </w:pPr>
            <w:r w:rsidRPr="003F36F8">
              <w:t>Kulbashna, Anna</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82FC668" w14:textId="7058B084" w:rsidR="00CB4189" w:rsidRPr="00AC42FC" w:rsidRDefault="00784C75" w:rsidP="00CB4189">
            <w:pPr>
              <w:ind w:left="126"/>
              <w:contextualSpacing/>
              <w:jc w:val="both"/>
              <w:rPr>
                <w:rFonts w:ascii="Calibri" w:eastAsia="Calibri" w:hAnsi="Calibri" w:cs="Calibri"/>
              </w:rPr>
            </w:pPr>
            <w:r>
              <w:rPr>
                <w:rFonts w:ascii="Calibri" w:eastAsia="Calibri" w:hAnsi="Calibri" w:cs="Calibri"/>
              </w:rPr>
              <w:t>2</w:t>
            </w:r>
            <w:r w:rsidR="00137C4A">
              <w:rPr>
                <w:rFonts w:ascii="Calibri" w:eastAsia="Calibri" w:hAnsi="Calibri" w:cs="Calibri"/>
              </w:rPr>
              <w:t>8</w:t>
            </w:r>
            <w:r w:rsidR="00CB4189">
              <w:rPr>
                <w:rFonts w:ascii="Calibri" w:eastAsia="Calibri" w:hAnsi="Calibri" w:cs="Calibri"/>
              </w:rPr>
              <w:t xml:space="preserve"> December</w:t>
            </w:r>
          </w:p>
          <w:p w14:paraId="3E73F892" w14:textId="7939AB9D" w:rsidR="00CB4189" w:rsidRPr="00AC42FC" w:rsidRDefault="00784C75" w:rsidP="00CB4189">
            <w:pPr>
              <w:ind w:left="126"/>
              <w:contextualSpacing/>
              <w:jc w:val="both"/>
              <w:rPr>
                <w:rFonts w:ascii="Calibri" w:eastAsia="Calibri" w:hAnsi="Calibri" w:cs="Calibri"/>
              </w:rPr>
            </w:pPr>
            <w:r>
              <w:rPr>
                <w:rFonts w:ascii="Calibri" w:eastAsia="Calibri" w:hAnsi="Calibri" w:cs="Calibri"/>
              </w:rPr>
              <w:t>1</w:t>
            </w:r>
            <w:r w:rsidR="00137C4A">
              <w:rPr>
                <w:rFonts w:ascii="Calibri" w:eastAsia="Calibri" w:hAnsi="Calibri" w:cs="Calibri"/>
              </w:rPr>
              <w:t>5</w:t>
            </w:r>
            <w:r w:rsidR="00CB4189">
              <w:rPr>
                <w:rFonts w:ascii="Calibri" w:eastAsia="Calibri" w:hAnsi="Calibri" w:cs="Calibri"/>
              </w:rPr>
              <w:t>:40-1</w:t>
            </w:r>
            <w:r w:rsidR="00137C4A">
              <w:rPr>
                <w:rFonts w:ascii="Calibri" w:eastAsia="Calibri" w:hAnsi="Calibri" w:cs="Calibri"/>
              </w:rPr>
              <w:t>6</w:t>
            </w:r>
            <w:r w:rsidR="00CB4189">
              <w:rPr>
                <w:rFonts w:ascii="Calibri" w:eastAsia="Calibri" w:hAnsi="Calibri" w:cs="Calibri"/>
              </w:rPr>
              <w:t>:30</w:t>
            </w:r>
          </w:p>
        </w:tc>
      </w:tr>
      <w:tr w:rsidR="00CB4189" w:rsidRPr="00AC42FC" w14:paraId="6A10C411"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E4B8AE0" w14:textId="6A9AAB24" w:rsidR="00CB4189" w:rsidRPr="00AC42FC" w:rsidRDefault="00CB4189" w:rsidP="00CB4189">
            <w:pPr>
              <w:contextualSpacing/>
              <w:jc w:val="center"/>
              <w:rPr>
                <w:rFonts w:ascii="Calibri" w:eastAsia="Calibri" w:hAnsi="Calibri" w:cs="Calibri"/>
              </w:rPr>
            </w:pPr>
            <w:r w:rsidRPr="00AC42FC">
              <w:rPr>
                <w:rFonts w:ascii="Calibri" w:eastAsia="Calibri" w:hAnsi="Calibri" w:cs="Calibri"/>
              </w:rPr>
              <w:t>1</w:t>
            </w:r>
            <w:r w:rsidR="00137C4A">
              <w:rPr>
                <w:rFonts w:ascii="Calibri" w:eastAsia="Calibri" w:hAnsi="Calibri" w:cs="Calibri"/>
              </w:rPr>
              <w:t>3</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431B8952" w14:textId="147392D4" w:rsidR="00CB4189" w:rsidRPr="00AC42FC" w:rsidRDefault="00CB4189" w:rsidP="00CB4189">
            <w:pPr>
              <w:rPr>
                <w:rFonts w:ascii="Calibri" w:eastAsia="Calibri" w:hAnsi="Calibri" w:cs="Calibri"/>
              </w:rPr>
            </w:pPr>
            <w:r w:rsidRPr="00241D48">
              <w:t>Magnesium</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9E5FE0A" w14:textId="67B4476F" w:rsidR="00CB4189" w:rsidRPr="00AC42FC" w:rsidRDefault="00CB4189" w:rsidP="00CB4189">
            <w:pPr>
              <w:ind w:left="282"/>
              <w:contextualSpacing/>
              <w:jc w:val="both"/>
              <w:rPr>
                <w:rFonts w:ascii="Calibri" w:eastAsia="Calibri" w:hAnsi="Calibri" w:cs="Calibri"/>
              </w:rPr>
            </w:pPr>
            <w:r w:rsidRPr="003F36F8">
              <w:t>Onbaşı, Burak</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4736A2F" w14:textId="3A6C9E03" w:rsidR="00CB4189" w:rsidRPr="00AC42FC" w:rsidRDefault="00CB4189" w:rsidP="00CB4189">
            <w:pPr>
              <w:ind w:left="126"/>
              <w:contextualSpacing/>
              <w:jc w:val="both"/>
              <w:rPr>
                <w:rFonts w:ascii="Calibri" w:eastAsia="Calibri" w:hAnsi="Calibri" w:cs="Calibri"/>
              </w:rPr>
            </w:pPr>
            <w:r>
              <w:rPr>
                <w:rFonts w:ascii="Calibri" w:eastAsia="Calibri" w:hAnsi="Calibri" w:cs="Calibri"/>
              </w:rPr>
              <w:t>2</w:t>
            </w:r>
            <w:r w:rsidR="00137C4A">
              <w:rPr>
                <w:rFonts w:ascii="Calibri" w:eastAsia="Calibri" w:hAnsi="Calibri" w:cs="Calibri"/>
              </w:rPr>
              <w:t>9</w:t>
            </w:r>
            <w:r>
              <w:rPr>
                <w:rFonts w:ascii="Calibri" w:eastAsia="Calibri" w:hAnsi="Calibri" w:cs="Calibri"/>
              </w:rPr>
              <w:t xml:space="preserve"> December</w:t>
            </w:r>
          </w:p>
          <w:p w14:paraId="05DC28AA" w14:textId="7C824A22" w:rsidR="00CB4189" w:rsidRPr="00AC42FC" w:rsidRDefault="00784C75" w:rsidP="00CB4189">
            <w:pPr>
              <w:ind w:left="126"/>
              <w:contextualSpacing/>
              <w:jc w:val="both"/>
              <w:rPr>
                <w:rFonts w:ascii="Calibri" w:eastAsia="Calibri" w:hAnsi="Calibri" w:cs="Calibri"/>
              </w:rPr>
            </w:pPr>
            <w:r>
              <w:rPr>
                <w:rFonts w:ascii="Calibri" w:eastAsia="Calibri" w:hAnsi="Calibri" w:cs="Calibri"/>
              </w:rPr>
              <w:t>1</w:t>
            </w:r>
            <w:r w:rsidR="00137C4A">
              <w:rPr>
                <w:rFonts w:ascii="Calibri" w:eastAsia="Calibri" w:hAnsi="Calibri" w:cs="Calibri"/>
              </w:rPr>
              <w:t>0</w:t>
            </w:r>
            <w:r>
              <w:rPr>
                <w:rFonts w:ascii="Calibri" w:eastAsia="Calibri" w:hAnsi="Calibri" w:cs="Calibri"/>
              </w:rPr>
              <w:t>:40-1</w:t>
            </w:r>
            <w:r w:rsidR="00137C4A">
              <w:rPr>
                <w:rFonts w:ascii="Calibri" w:eastAsia="Calibri" w:hAnsi="Calibri" w:cs="Calibri"/>
              </w:rPr>
              <w:t>1</w:t>
            </w:r>
            <w:r>
              <w:rPr>
                <w:rFonts w:ascii="Calibri" w:eastAsia="Calibri" w:hAnsi="Calibri" w:cs="Calibri"/>
              </w:rPr>
              <w:t>:30</w:t>
            </w:r>
          </w:p>
        </w:tc>
      </w:tr>
      <w:tr w:rsidR="00570F27" w:rsidRPr="00AC42FC" w14:paraId="7D5C4E19"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203EB6DD" w14:textId="77777777" w:rsidR="00570F27" w:rsidRPr="00AC42FC" w:rsidRDefault="00570F27" w:rsidP="00570F27">
            <w:pPr>
              <w:contextualSpacing/>
              <w:jc w:val="center"/>
              <w:rPr>
                <w:rFonts w:ascii="Calibri" w:eastAsia="Calibri" w:hAnsi="Calibri" w:cs="Calibri"/>
              </w:rPr>
            </w:pPr>
            <w:r w:rsidRPr="00AC42FC">
              <w:rPr>
                <w:rFonts w:ascii="Calibri" w:eastAsia="Calibri" w:hAnsi="Calibri" w:cs="Calibri"/>
              </w:rPr>
              <w:t>14</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20FA0B56" w14:textId="633A51F8" w:rsidR="00570F27" w:rsidRPr="00AC42FC" w:rsidRDefault="00570F27" w:rsidP="00570F27">
            <w:pPr>
              <w:rPr>
                <w:rFonts w:ascii="Calibri" w:eastAsia="Calibri" w:hAnsi="Calibri" w:cs="Calibri"/>
              </w:rPr>
            </w:pPr>
            <w:r w:rsidRPr="00241D48">
              <w:t>Sulphur</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76C9FBBE" w14:textId="0A25515B" w:rsidR="00570F27" w:rsidRPr="00AC42FC" w:rsidRDefault="00570F27" w:rsidP="00570F27">
            <w:pPr>
              <w:ind w:left="282"/>
              <w:contextualSpacing/>
              <w:jc w:val="both"/>
              <w:rPr>
                <w:rFonts w:ascii="Calibri" w:eastAsia="Calibri" w:hAnsi="Calibri" w:cs="Calibri"/>
              </w:rPr>
            </w:pPr>
            <w:r w:rsidRPr="003F36F8">
              <w:t>Rükün, Tuğçe</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3DCB8D07" w14:textId="3697BC4E" w:rsidR="00570F27" w:rsidRPr="00AC42FC" w:rsidRDefault="00137C4A" w:rsidP="00570F27">
            <w:pPr>
              <w:ind w:left="126"/>
              <w:contextualSpacing/>
              <w:jc w:val="both"/>
              <w:rPr>
                <w:rFonts w:ascii="Calibri" w:eastAsia="Calibri" w:hAnsi="Calibri" w:cs="Calibri"/>
              </w:rPr>
            </w:pPr>
            <w:r>
              <w:rPr>
                <w:rFonts w:ascii="Calibri" w:eastAsia="Calibri" w:hAnsi="Calibri" w:cs="Calibri"/>
              </w:rPr>
              <w:t>04</w:t>
            </w:r>
            <w:r w:rsidR="00570F27">
              <w:rPr>
                <w:rFonts w:ascii="Calibri" w:eastAsia="Calibri" w:hAnsi="Calibri" w:cs="Calibri"/>
              </w:rPr>
              <w:t xml:space="preserve"> </w:t>
            </w:r>
            <w:r>
              <w:rPr>
                <w:rFonts w:ascii="Calibri" w:eastAsia="Calibri" w:hAnsi="Calibri" w:cs="Calibri"/>
              </w:rPr>
              <w:t>January</w:t>
            </w:r>
          </w:p>
          <w:p w14:paraId="44EE19B0" w14:textId="098AA087" w:rsidR="00570F27" w:rsidRPr="00AC42FC" w:rsidRDefault="00784C75" w:rsidP="00570F27">
            <w:pPr>
              <w:ind w:left="126"/>
              <w:contextualSpacing/>
              <w:jc w:val="both"/>
              <w:rPr>
                <w:rFonts w:ascii="Calibri" w:eastAsia="Calibri" w:hAnsi="Calibri" w:cs="Calibri"/>
              </w:rPr>
            </w:pPr>
            <w:r>
              <w:rPr>
                <w:rFonts w:ascii="Calibri" w:eastAsia="Calibri" w:hAnsi="Calibri" w:cs="Calibri"/>
              </w:rPr>
              <w:t>1</w:t>
            </w:r>
            <w:r w:rsidR="00137C4A">
              <w:rPr>
                <w:rFonts w:ascii="Calibri" w:eastAsia="Calibri" w:hAnsi="Calibri" w:cs="Calibri"/>
              </w:rPr>
              <w:t>4</w:t>
            </w:r>
            <w:r>
              <w:rPr>
                <w:rFonts w:ascii="Calibri" w:eastAsia="Calibri" w:hAnsi="Calibri" w:cs="Calibri"/>
              </w:rPr>
              <w:t>:40-1</w:t>
            </w:r>
            <w:r w:rsidR="00137C4A">
              <w:rPr>
                <w:rFonts w:ascii="Calibri" w:eastAsia="Calibri" w:hAnsi="Calibri" w:cs="Calibri"/>
              </w:rPr>
              <w:t>5</w:t>
            </w:r>
            <w:r>
              <w:rPr>
                <w:rFonts w:ascii="Calibri" w:eastAsia="Calibri" w:hAnsi="Calibri" w:cs="Calibri"/>
              </w:rPr>
              <w:t>:30</w:t>
            </w:r>
          </w:p>
        </w:tc>
      </w:tr>
      <w:tr w:rsidR="00BF0349" w:rsidRPr="00AC42FC" w14:paraId="3D57BA11" w14:textId="77777777" w:rsidTr="00CB4189">
        <w:trPr>
          <w:trHeight w:val="584"/>
          <w:jc w:val="center"/>
        </w:trPr>
        <w:tc>
          <w:tcPr>
            <w:tcW w:w="169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07A55445" w14:textId="6E8FAFA4" w:rsidR="00BF0349" w:rsidRPr="00AC42FC" w:rsidRDefault="00BF0349" w:rsidP="00570F27">
            <w:pPr>
              <w:contextualSpacing/>
              <w:jc w:val="center"/>
              <w:rPr>
                <w:rFonts w:ascii="Calibri" w:eastAsia="Calibri" w:hAnsi="Calibri" w:cs="Calibri"/>
              </w:rPr>
            </w:pPr>
            <w:r>
              <w:rPr>
                <w:rFonts w:ascii="Calibri" w:eastAsia="Calibri" w:hAnsi="Calibri" w:cs="Calibri"/>
              </w:rPr>
              <w:t>14</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6C9E99A1" w14:textId="249342C5" w:rsidR="00BF0349" w:rsidRPr="00241D48" w:rsidRDefault="00BF0349" w:rsidP="00570F27">
            <w:r w:rsidRPr="00BF0349">
              <w:t>Zinc</w:t>
            </w:r>
          </w:p>
        </w:tc>
        <w:tc>
          <w:tcPr>
            <w:tcW w:w="3544"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72" w:type="dxa"/>
              <w:left w:w="144" w:type="dxa"/>
              <w:bottom w:w="72" w:type="dxa"/>
              <w:right w:w="144" w:type="dxa"/>
            </w:tcMar>
          </w:tcPr>
          <w:p w14:paraId="1B78A908" w14:textId="6A3CBDEC" w:rsidR="00BF0349" w:rsidRPr="003F36F8" w:rsidRDefault="00BF0349" w:rsidP="00570F27">
            <w:pPr>
              <w:ind w:left="282"/>
              <w:contextualSpacing/>
              <w:jc w:val="both"/>
            </w:pPr>
            <w:r w:rsidRPr="00BF0349">
              <w:t>Şenkaya, Nevra</w:t>
            </w:r>
          </w:p>
        </w:tc>
        <w:tc>
          <w:tcPr>
            <w:tcW w:w="1985"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Pr>
          <w:p w14:paraId="42951139" w14:textId="0DC4C14C" w:rsidR="00BF0349" w:rsidRDefault="00137C4A" w:rsidP="00570F27">
            <w:pPr>
              <w:ind w:left="126"/>
              <w:contextualSpacing/>
              <w:jc w:val="both"/>
              <w:rPr>
                <w:rFonts w:ascii="Calibri" w:eastAsia="Calibri" w:hAnsi="Calibri" w:cs="Calibri"/>
              </w:rPr>
            </w:pPr>
            <w:r>
              <w:rPr>
                <w:rFonts w:ascii="Calibri" w:eastAsia="Calibri" w:hAnsi="Calibri" w:cs="Calibri"/>
              </w:rPr>
              <w:t>04</w:t>
            </w:r>
            <w:r w:rsidR="00784C75">
              <w:rPr>
                <w:rFonts w:ascii="Calibri" w:eastAsia="Calibri" w:hAnsi="Calibri" w:cs="Calibri"/>
              </w:rPr>
              <w:t xml:space="preserve"> </w:t>
            </w:r>
            <w:r>
              <w:rPr>
                <w:rFonts w:ascii="Calibri" w:eastAsia="Calibri" w:hAnsi="Calibri" w:cs="Calibri"/>
              </w:rPr>
              <w:t>January</w:t>
            </w:r>
          </w:p>
          <w:p w14:paraId="7EF94EFA" w14:textId="4C1ACB52" w:rsidR="00784C75" w:rsidRDefault="00137C4A" w:rsidP="00570F27">
            <w:pPr>
              <w:ind w:left="126"/>
              <w:contextualSpacing/>
              <w:jc w:val="both"/>
              <w:rPr>
                <w:rFonts w:ascii="Calibri" w:eastAsia="Calibri" w:hAnsi="Calibri" w:cs="Calibri"/>
              </w:rPr>
            </w:pPr>
            <w:r>
              <w:rPr>
                <w:rFonts w:ascii="Calibri" w:eastAsia="Calibri" w:hAnsi="Calibri" w:cs="Calibri"/>
              </w:rPr>
              <w:t>15</w:t>
            </w:r>
            <w:r w:rsidR="00784C75">
              <w:rPr>
                <w:rFonts w:ascii="Calibri" w:eastAsia="Calibri" w:hAnsi="Calibri" w:cs="Calibri"/>
              </w:rPr>
              <w:t>:40-1</w:t>
            </w:r>
            <w:r>
              <w:rPr>
                <w:rFonts w:ascii="Calibri" w:eastAsia="Calibri" w:hAnsi="Calibri" w:cs="Calibri"/>
              </w:rPr>
              <w:t>6</w:t>
            </w:r>
            <w:r w:rsidR="00784C75">
              <w:rPr>
                <w:rFonts w:ascii="Calibri" w:eastAsia="Calibri" w:hAnsi="Calibri" w:cs="Calibri"/>
              </w:rPr>
              <w:t>:30</w:t>
            </w:r>
          </w:p>
        </w:tc>
      </w:tr>
    </w:tbl>
    <w:p w14:paraId="1DB08EB7" w14:textId="3222C336" w:rsidR="005C7922" w:rsidRDefault="006C053C" w:rsidP="000F7949">
      <w:pPr>
        <w:ind w:left="284"/>
        <w:contextualSpacing/>
        <w:jc w:val="both"/>
        <w:rPr>
          <w:rFonts w:ascii="Calibri" w:eastAsia="Calibri" w:hAnsi="Calibri" w:cs="Times New Roman"/>
        </w:rPr>
      </w:pPr>
      <w:r w:rsidRPr="00AC42FC">
        <w:rPr>
          <w:rFonts w:ascii="Calibri" w:eastAsia="Calibri" w:hAnsi="Calibri" w:cs="Times New Roman"/>
        </w:rPr>
        <w:t>*</w:t>
      </w:r>
      <w:r w:rsidR="005C7922">
        <w:rPr>
          <w:rFonts w:ascii="Calibri" w:eastAsia="Calibri" w:hAnsi="Calibri" w:cs="Times New Roman"/>
        </w:rPr>
        <w:t>subject to change</w:t>
      </w:r>
    </w:p>
    <w:p w14:paraId="438FE38D" w14:textId="0C2CB7A1" w:rsidR="006C053C" w:rsidRPr="00AC42FC" w:rsidRDefault="005C7922" w:rsidP="000F7949">
      <w:pPr>
        <w:ind w:left="284"/>
        <w:contextualSpacing/>
        <w:jc w:val="both"/>
        <w:rPr>
          <w:rFonts w:ascii="Calibri" w:eastAsia="Calibri" w:hAnsi="Calibri" w:cs="Times New Roman"/>
        </w:rPr>
      </w:pPr>
      <w:r>
        <w:rPr>
          <w:rFonts w:ascii="Calibri" w:eastAsia="Calibri" w:hAnsi="Calibri" w:cs="Times New Roman"/>
        </w:rPr>
        <w:t>**</w:t>
      </w:r>
      <w:r w:rsidR="006C053C" w:rsidRPr="00AC42FC">
        <w:rPr>
          <w:rFonts w:ascii="Calibri" w:eastAsia="Calibri" w:hAnsi="Calibri" w:cs="Times New Roman"/>
        </w:rPr>
        <w:t>to be announced</w:t>
      </w:r>
    </w:p>
    <w:p w14:paraId="317DCFB3" w14:textId="77777777" w:rsidR="00B05C1E" w:rsidRPr="00AC42FC" w:rsidRDefault="00B05C1E" w:rsidP="006C053C">
      <w:pPr>
        <w:contextualSpacing/>
        <w:jc w:val="both"/>
        <w:rPr>
          <w:rFonts w:ascii="Calibri" w:eastAsia="Calibri" w:hAnsi="Calibri" w:cs="Times New Roman"/>
        </w:rPr>
      </w:pPr>
    </w:p>
    <w:p w14:paraId="0219707E" w14:textId="77777777" w:rsidR="006C053C" w:rsidRPr="00AC42FC" w:rsidRDefault="006C053C" w:rsidP="00B05C1E">
      <w:pPr>
        <w:numPr>
          <w:ilvl w:val="0"/>
          <w:numId w:val="5"/>
        </w:numPr>
        <w:spacing w:after="200" w:line="240" w:lineRule="auto"/>
        <w:jc w:val="both"/>
        <w:rPr>
          <w:rFonts w:ascii="Calibri" w:eastAsia="Calibri" w:hAnsi="Calibri" w:cs="Times New Roman"/>
          <w:u w:val="single"/>
        </w:rPr>
      </w:pPr>
      <w:r w:rsidRPr="00AC42FC">
        <w:rPr>
          <w:rFonts w:ascii="Calibri" w:eastAsia="Calibri" w:hAnsi="Calibri" w:cs="Times New Roman"/>
        </w:rPr>
        <w:t xml:space="preserve">During the student presentation sessions, full time attendance is required (missing &gt;10 min of a session will be regarded as absence). </w:t>
      </w:r>
      <w:r w:rsidRPr="00AC42FC">
        <w:rPr>
          <w:rFonts w:ascii="Calibri" w:eastAsia="Calibri" w:hAnsi="Calibri" w:cs="Times New Roman"/>
          <w:u w:val="single"/>
        </w:rPr>
        <w:t>You may miss only one student presentation without a penalty, however if you miss more than one, then your final grade will be reduced by one letter grade (i.e. A to A-). In case a student misses a presentation session due to an emergency with a valid excuse (e.g. a written proof of doctor’s report, accident report, etc.) the instructor and TA must be informed within the same week.</w:t>
      </w:r>
    </w:p>
    <w:p w14:paraId="24FD4434" w14:textId="4BC56431"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 xml:space="preserve">Although </w:t>
      </w:r>
      <w:r w:rsidRPr="00AC42FC">
        <w:rPr>
          <w:rFonts w:ascii="Calibri" w:eastAsia="Calibri" w:hAnsi="Calibri" w:cs="Times New Roman"/>
          <w:u w:val="single"/>
        </w:rPr>
        <w:t xml:space="preserve">your </w:t>
      </w:r>
      <w:r w:rsidR="000F7949">
        <w:rPr>
          <w:rFonts w:ascii="Calibri" w:eastAsia="Calibri" w:hAnsi="Calibri" w:cs="Times New Roman"/>
          <w:u w:val="single"/>
        </w:rPr>
        <w:t xml:space="preserve">course slides and </w:t>
      </w:r>
      <w:r w:rsidRPr="00AC42FC">
        <w:rPr>
          <w:rFonts w:ascii="Calibri" w:eastAsia="Calibri" w:hAnsi="Calibri" w:cs="Times New Roman"/>
          <w:u w:val="single"/>
        </w:rPr>
        <w:t>text book is the main source</w:t>
      </w:r>
      <w:r w:rsidRPr="00AC42FC">
        <w:rPr>
          <w:rFonts w:ascii="Calibri" w:eastAsia="Calibri" w:hAnsi="Calibri" w:cs="Times New Roman"/>
        </w:rPr>
        <w:t xml:space="preserve"> to build up your PowerPoint presentation, you are </w:t>
      </w:r>
      <w:r w:rsidR="000F7949">
        <w:rPr>
          <w:rFonts w:ascii="Calibri" w:eastAsia="Calibri" w:hAnsi="Calibri" w:cs="Times New Roman"/>
        </w:rPr>
        <w:t>encouraged</w:t>
      </w:r>
      <w:r w:rsidRPr="00AC42FC">
        <w:rPr>
          <w:rFonts w:ascii="Calibri" w:eastAsia="Calibri" w:hAnsi="Calibri" w:cs="Times New Roman"/>
        </w:rPr>
        <w:t xml:space="preserve"> to research other resources from the IC (</w:t>
      </w:r>
      <w:hyperlink r:id="rId8" w:history="1">
        <w:r w:rsidRPr="00AC42FC">
          <w:rPr>
            <w:rFonts w:ascii="Calibri" w:eastAsia="Calibri" w:hAnsi="Calibri" w:cs="Times New Roman"/>
            <w:color w:val="0563C1"/>
          </w:rPr>
          <w:t>https://www.sabanciuniv.edu/bm/en</w:t>
        </w:r>
      </w:hyperlink>
      <w:r w:rsidRPr="00AC42FC">
        <w:rPr>
          <w:rFonts w:ascii="Calibri" w:eastAsia="Calibri" w:hAnsi="Calibri" w:cs="Times New Roman"/>
        </w:rPr>
        <w:t>) and the internet to design and enrich your presentation.</w:t>
      </w:r>
    </w:p>
    <w:p w14:paraId="232E3BBD" w14:textId="77777777"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Students assigned to a chapter are responsible for sharing the chapter content (i.e. sub-topics in a chapter) among themselves.</w:t>
      </w:r>
    </w:p>
    <w:p w14:paraId="3FB678A8" w14:textId="49680513"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lastRenderedPageBreak/>
        <w:t xml:space="preserve">Having learned your presentation chapter and shared the sub-topics with your presentation partner, you should then prepare your slides (e.g. 10-15 slides) that would cover a </w:t>
      </w:r>
      <w:r w:rsidR="000F7949">
        <w:rPr>
          <w:rFonts w:ascii="Calibri" w:eastAsia="Calibri" w:hAnsi="Calibri" w:cs="Times New Roman"/>
        </w:rPr>
        <w:t>30</w:t>
      </w:r>
      <w:r w:rsidRPr="00AC42FC">
        <w:rPr>
          <w:rFonts w:ascii="Calibri" w:eastAsia="Calibri" w:hAnsi="Calibri" w:cs="Times New Roman"/>
        </w:rPr>
        <w:t xml:space="preserve"> min (± </w:t>
      </w:r>
      <w:r w:rsidR="000F7949">
        <w:rPr>
          <w:rFonts w:ascii="Calibri" w:eastAsia="Calibri" w:hAnsi="Calibri" w:cs="Times New Roman"/>
        </w:rPr>
        <w:t>5</w:t>
      </w:r>
      <w:r w:rsidRPr="00AC42FC">
        <w:rPr>
          <w:rFonts w:ascii="Calibri" w:eastAsia="Calibri" w:hAnsi="Calibri" w:cs="Times New Roman"/>
        </w:rPr>
        <w:t xml:space="preserve"> min) presentation. At the end of your presentation (in your </w:t>
      </w:r>
      <w:r w:rsidRPr="00CE2D35">
        <w:rPr>
          <w:rFonts w:ascii="Calibri" w:eastAsia="Calibri" w:hAnsi="Calibri" w:cs="Times New Roman"/>
        </w:rPr>
        <w:t xml:space="preserve">last slide) </w:t>
      </w:r>
      <w:r w:rsidRPr="00AC42FC">
        <w:rPr>
          <w:rFonts w:ascii="Calibri" w:eastAsia="Calibri" w:hAnsi="Calibri" w:cs="Times New Roman"/>
          <w:u w:val="single"/>
        </w:rPr>
        <w:t>ask a very important/relevant essay question and give the answer to it</w:t>
      </w:r>
      <w:r w:rsidRPr="00AC42FC">
        <w:rPr>
          <w:rFonts w:ascii="Calibri" w:eastAsia="Calibri" w:hAnsi="Calibri" w:cs="Times New Roman"/>
        </w:rPr>
        <w:t xml:space="preserve">. Note that your question </w:t>
      </w:r>
      <w:r w:rsidR="000F7949">
        <w:rPr>
          <w:rFonts w:ascii="Calibri" w:eastAsia="Calibri" w:hAnsi="Calibri" w:cs="Times New Roman"/>
        </w:rPr>
        <w:t>may</w:t>
      </w:r>
      <w:r w:rsidRPr="00AC42FC">
        <w:rPr>
          <w:rFonts w:ascii="Calibri" w:eastAsia="Calibri" w:hAnsi="Calibri" w:cs="Times New Roman"/>
        </w:rPr>
        <w:t xml:space="preserve"> appear in the final exam (with or without modifications). Trivial questions that are not relevant, professionally thought, grammatically perfect or do not really teach anything will be disregarded and replaced by the instructor.</w:t>
      </w:r>
    </w:p>
    <w:p w14:paraId="563FAB4F" w14:textId="07CD13BE"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 xml:space="preserve">Your presentation will be evaluated according to the criteria below (in order of priority), and your presentation grade will have an impact of </w:t>
      </w:r>
      <w:r w:rsidR="00D963DB">
        <w:rPr>
          <w:rFonts w:ascii="Calibri" w:eastAsia="Calibri" w:hAnsi="Calibri" w:cs="Times New Roman"/>
        </w:rPr>
        <w:t>25</w:t>
      </w:r>
      <w:r w:rsidRPr="00AC42FC">
        <w:rPr>
          <w:rFonts w:ascii="Calibri" w:eastAsia="Calibri" w:hAnsi="Calibri" w:cs="Times New Roman"/>
        </w:rPr>
        <w:t>% on your final letter grade as stated in the syllabus published in SUcourse+.</w:t>
      </w:r>
    </w:p>
    <w:p w14:paraId="639BCD37" w14:textId="77777777"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A comprehensive coverage of the chapter sub-topics assigned</w:t>
      </w:r>
    </w:p>
    <w:p w14:paraId="6B1C96D0" w14:textId="77777777"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Use of language, grammar, typeset, units of measurement</w:t>
      </w:r>
    </w:p>
    <w:p w14:paraId="42D28F9D" w14:textId="77777777"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Visual quality of the presentation material (titles, bullets, tables, font size, figures, tables, photos, slide numbers, etc.)</w:t>
      </w:r>
    </w:p>
    <w:p w14:paraId="22DC6329" w14:textId="795DE0AB"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Time management (</w:t>
      </w:r>
      <w:r w:rsidR="000F7949">
        <w:rPr>
          <w:rFonts w:ascii="Calibri" w:eastAsia="Calibri" w:hAnsi="Calibri" w:cs="Times New Roman"/>
        </w:rPr>
        <w:t>30</w:t>
      </w:r>
      <w:r w:rsidRPr="00AC42FC">
        <w:rPr>
          <w:rFonts w:ascii="Calibri" w:eastAsia="Calibri" w:hAnsi="Calibri" w:cs="Times New Roman"/>
        </w:rPr>
        <w:t xml:space="preserve"> ± </w:t>
      </w:r>
      <w:r w:rsidR="000F7949">
        <w:rPr>
          <w:rFonts w:ascii="Calibri" w:eastAsia="Calibri" w:hAnsi="Calibri" w:cs="Times New Roman"/>
        </w:rPr>
        <w:t>5</w:t>
      </w:r>
      <w:r w:rsidRPr="00AC42FC">
        <w:rPr>
          <w:rFonts w:ascii="Calibri" w:eastAsia="Calibri" w:hAnsi="Calibri" w:cs="Times New Roman"/>
        </w:rPr>
        <w:t xml:space="preserve"> min)</w:t>
      </w:r>
    </w:p>
    <w:p w14:paraId="7BD4EFA9" w14:textId="54034E61" w:rsidR="006C053C" w:rsidRPr="00AC42FC" w:rsidRDefault="006C053C" w:rsidP="005C7922">
      <w:pPr>
        <w:numPr>
          <w:ilvl w:val="0"/>
          <w:numId w:val="4"/>
        </w:numPr>
        <w:spacing w:after="200" w:line="240" w:lineRule="auto"/>
        <w:ind w:left="851" w:right="1842" w:hanging="142"/>
        <w:jc w:val="both"/>
        <w:rPr>
          <w:rFonts w:ascii="Calibri" w:eastAsia="Calibri" w:hAnsi="Calibri" w:cs="Times New Roman"/>
        </w:rPr>
      </w:pPr>
      <w:r w:rsidRPr="00AC42FC">
        <w:rPr>
          <w:rFonts w:ascii="Calibri" w:eastAsia="Calibri" w:hAnsi="Calibri" w:cs="Times New Roman"/>
        </w:rPr>
        <w:t>Voice modulation</w:t>
      </w:r>
      <w:r w:rsidR="00D963DB">
        <w:rPr>
          <w:rFonts w:ascii="Calibri" w:eastAsia="Calibri" w:hAnsi="Calibri" w:cs="Times New Roman"/>
        </w:rPr>
        <w:t>,</w:t>
      </w:r>
      <w:r w:rsidRPr="00AC42FC">
        <w:rPr>
          <w:rFonts w:ascii="Calibri" w:eastAsia="Calibri" w:hAnsi="Calibri" w:cs="Times New Roman"/>
        </w:rPr>
        <w:t xml:space="preserve"> use of </w:t>
      </w:r>
      <w:r w:rsidR="00D963DB">
        <w:rPr>
          <w:rFonts w:ascii="Calibri" w:eastAsia="Calibri" w:hAnsi="Calibri" w:cs="Times New Roman"/>
        </w:rPr>
        <w:t xml:space="preserve">body language, eye contact, </w:t>
      </w:r>
      <w:r w:rsidRPr="00AC42FC">
        <w:rPr>
          <w:rFonts w:ascii="Calibri" w:eastAsia="Calibri" w:hAnsi="Calibri" w:cs="Times New Roman"/>
        </w:rPr>
        <w:t>interactive strategies</w:t>
      </w:r>
    </w:p>
    <w:p w14:paraId="32FB2972" w14:textId="27788794" w:rsidR="006C053C" w:rsidRPr="00AC42FC" w:rsidRDefault="006C053C" w:rsidP="00B05C1E">
      <w:pPr>
        <w:numPr>
          <w:ilvl w:val="0"/>
          <w:numId w:val="5"/>
        </w:numPr>
        <w:spacing w:after="200" w:line="240" w:lineRule="auto"/>
        <w:jc w:val="both"/>
        <w:rPr>
          <w:rFonts w:ascii="Calibri" w:eastAsia="Calibri" w:hAnsi="Calibri" w:cs="Times New Roman"/>
        </w:rPr>
      </w:pPr>
      <w:r w:rsidRPr="00AC42FC">
        <w:rPr>
          <w:rFonts w:ascii="Calibri" w:eastAsia="Calibri" w:hAnsi="Calibri" w:cs="Times New Roman"/>
        </w:rPr>
        <w:t xml:space="preserve">Presentations must be </w:t>
      </w:r>
      <w:r w:rsidR="000F7949">
        <w:rPr>
          <w:rFonts w:ascii="Calibri" w:eastAsia="Calibri" w:hAnsi="Calibri" w:cs="Times New Roman"/>
        </w:rPr>
        <w:t>uploaded</w:t>
      </w:r>
      <w:r w:rsidRPr="00AC42FC">
        <w:rPr>
          <w:rFonts w:ascii="Calibri" w:eastAsia="Calibri" w:hAnsi="Calibri" w:cs="Times New Roman"/>
        </w:rPr>
        <w:t xml:space="preserve"> to </w:t>
      </w:r>
      <w:r w:rsidR="000F7949">
        <w:rPr>
          <w:rFonts w:ascii="Calibri" w:eastAsia="Calibri" w:hAnsi="Calibri" w:cs="Times New Roman"/>
        </w:rPr>
        <w:t xml:space="preserve">SUcourse+ </w:t>
      </w:r>
      <w:r w:rsidRPr="00AC42FC">
        <w:rPr>
          <w:rFonts w:ascii="Calibri" w:eastAsia="Calibri" w:hAnsi="Calibri" w:cs="Times New Roman"/>
        </w:rPr>
        <w:t>as a single “.pptx” file before the presentation day.</w:t>
      </w:r>
    </w:p>
    <w:p w14:paraId="702267B7" w14:textId="06D53C36" w:rsidR="006C053C" w:rsidRPr="00AC42FC" w:rsidRDefault="00B05C1E" w:rsidP="00B05C1E">
      <w:pPr>
        <w:numPr>
          <w:ilvl w:val="0"/>
          <w:numId w:val="5"/>
        </w:numPr>
        <w:spacing w:after="200" w:line="240" w:lineRule="auto"/>
        <w:jc w:val="both"/>
        <w:rPr>
          <w:rFonts w:ascii="Calibri" w:eastAsia="Calibri" w:hAnsi="Calibri" w:cs="Times New Roman"/>
          <w:bCs/>
        </w:rPr>
      </w:pPr>
      <w:r w:rsidRPr="00AC42FC">
        <w:rPr>
          <w:rFonts w:ascii="Calibri" w:eastAsia="Calibri" w:hAnsi="Calibri" w:cs="Times New Roman"/>
          <w:bCs/>
        </w:rPr>
        <w:t>Some p</w:t>
      </w:r>
      <w:r w:rsidR="006C053C" w:rsidRPr="00AC42FC">
        <w:rPr>
          <w:rFonts w:ascii="Calibri" w:eastAsia="Calibri" w:hAnsi="Calibri" w:cs="Times New Roman"/>
          <w:bCs/>
        </w:rPr>
        <w:t xml:space="preserve">recautions </w:t>
      </w:r>
      <w:r w:rsidRPr="00AC42FC">
        <w:rPr>
          <w:rFonts w:ascii="Calibri" w:eastAsia="Calibri" w:hAnsi="Calibri" w:cs="Times New Roman"/>
          <w:bCs/>
        </w:rPr>
        <w:t>d</w:t>
      </w:r>
      <w:r w:rsidR="006C053C" w:rsidRPr="00AC42FC">
        <w:rPr>
          <w:rFonts w:ascii="Calibri" w:eastAsia="Calibri" w:hAnsi="Calibri" w:cs="Times New Roman"/>
          <w:bCs/>
        </w:rPr>
        <w:t xml:space="preserve">uring the </w:t>
      </w:r>
      <w:r w:rsidRPr="00AC42FC">
        <w:rPr>
          <w:rFonts w:ascii="Calibri" w:eastAsia="Calibri" w:hAnsi="Calibri" w:cs="Times New Roman"/>
          <w:bCs/>
        </w:rPr>
        <w:t>student p</w:t>
      </w:r>
      <w:r w:rsidR="006C053C" w:rsidRPr="00AC42FC">
        <w:rPr>
          <w:rFonts w:ascii="Calibri" w:eastAsia="Calibri" w:hAnsi="Calibri" w:cs="Times New Roman"/>
          <w:bCs/>
        </w:rPr>
        <w:t xml:space="preserve">resentation </w:t>
      </w:r>
      <w:r w:rsidRPr="00AC42FC">
        <w:rPr>
          <w:rFonts w:ascii="Calibri" w:eastAsia="Calibri" w:hAnsi="Calibri" w:cs="Times New Roman"/>
          <w:bCs/>
        </w:rPr>
        <w:t>s</w:t>
      </w:r>
      <w:r w:rsidR="006C053C" w:rsidRPr="00AC42FC">
        <w:rPr>
          <w:rFonts w:ascii="Calibri" w:eastAsia="Calibri" w:hAnsi="Calibri" w:cs="Times New Roman"/>
          <w:bCs/>
        </w:rPr>
        <w:t>essions</w:t>
      </w:r>
      <w:r w:rsidRPr="00AC42FC">
        <w:rPr>
          <w:rFonts w:ascii="Calibri" w:eastAsia="Calibri" w:hAnsi="Calibri" w:cs="Times New Roman"/>
          <w:bCs/>
        </w:rPr>
        <w:t>:</w:t>
      </w:r>
    </w:p>
    <w:p w14:paraId="72F1D62E" w14:textId="77777777" w:rsidR="006C053C" w:rsidRPr="00AC42FC" w:rsidRDefault="006C053C" w:rsidP="005C7922">
      <w:pPr>
        <w:numPr>
          <w:ilvl w:val="0"/>
          <w:numId w:val="7"/>
        </w:numPr>
        <w:spacing w:after="200" w:line="240" w:lineRule="auto"/>
        <w:ind w:left="851" w:hanging="142"/>
        <w:jc w:val="both"/>
        <w:rPr>
          <w:rFonts w:ascii="Calibri" w:eastAsia="Calibri" w:hAnsi="Calibri" w:cs="Times New Roman"/>
        </w:rPr>
      </w:pPr>
      <w:r w:rsidRPr="00AC42FC">
        <w:rPr>
          <w:rFonts w:ascii="Calibri" w:eastAsia="Calibri" w:hAnsi="Calibri" w:cs="Times New Roman"/>
        </w:rPr>
        <w:t>Make sure your camera is working and turned on.</w:t>
      </w:r>
    </w:p>
    <w:p w14:paraId="42B2A8E8" w14:textId="77777777" w:rsidR="006C053C" w:rsidRPr="00AC42FC" w:rsidRDefault="006C053C" w:rsidP="005C7922">
      <w:pPr>
        <w:numPr>
          <w:ilvl w:val="0"/>
          <w:numId w:val="7"/>
        </w:numPr>
        <w:spacing w:after="200" w:line="240" w:lineRule="auto"/>
        <w:ind w:left="851" w:hanging="142"/>
        <w:jc w:val="both"/>
        <w:rPr>
          <w:rFonts w:ascii="Calibri" w:eastAsia="Calibri" w:hAnsi="Calibri" w:cs="Times New Roman"/>
        </w:rPr>
      </w:pPr>
      <w:r w:rsidRPr="00AC42FC">
        <w:rPr>
          <w:rFonts w:ascii="Calibri" w:eastAsia="Calibri" w:hAnsi="Calibri" w:cs="Times New Roman"/>
        </w:rPr>
        <w:t>The instructor will make the presenter a co-host to share his/her screen.</w:t>
      </w:r>
    </w:p>
    <w:p w14:paraId="5B06B268" w14:textId="77777777" w:rsidR="006C053C" w:rsidRPr="00AC42FC" w:rsidRDefault="006C053C" w:rsidP="005C7922">
      <w:pPr>
        <w:numPr>
          <w:ilvl w:val="0"/>
          <w:numId w:val="7"/>
        </w:numPr>
        <w:spacing w:after="200" w:line="240" w:lineRule="auto"/>
        <w:ind w:left="851" w:hanging="142"/>
        <w:jc w:val="both"/>
        <w:rPr>
          <w:rFonts w:ascii="Calibri" w:eastAsia="Calibri" w:hAnsi="Calibri" w:cs="Times New Roman"/>
        </w:rPr>
      </w:pPr>
      <w:r w:rsidRPr="00AC42FC">
        <w:rPr>
          <w:rFonts w:ascii="Calibri" w:eastAsia="Calibri" w:hAnsi="Calibri" w:cs="Times New Roman"/>
        </w:rPr>
        <w:t>Make sure the light is coming towards your face and not on your back.</w:t>
      </w:r>
    </w:p>
    <w:p w14:paraId="2AF72FBA" w14:textId="77777777" w:rsidR="006C053C" w:rsidRPr="00AC42FC" w:rsidRDefault="006C053C" w:rsidP="005C7922">
      <w:pPr>
        <w:numPr>
          <w:ilvl w:val="0"/>
          <w:numId w:val="7"/>
        </w:numPr>
        <w:spacing w:after="200" w:line="240" w:lineRule="auto"/>
        <w:ind w:left="851" w:hanging="142"/>
        <w:jc w:val="both"/>
        <w:rPr>
          <w:rFonts w:ascii="Calibri" w:eastAsia="Calibri" w:hAnsi="Calibri" w:cs="Times New Roman"/>
        </w:rPr>
      </w:pPr>
      <w:r w:rsidRPr="00AC42FC">
        <w:rPr>
          <w:rFonts w:ascii="Calibri" w:eastAsia="Calibri" w:hAnsi="Calibri" w:cs="Times New Roman"/>
        </w:rPr>
        <w:t>Have your smartphone hotspot connection ready as a backup to home internet.</w:t>
      </w:r>
    </w:p>
    <w:p w14:paraId="66632E9C" w14:textId="767778BA" w:rsidR="006C053C" w:rsidRPr="00AC42FC" w:rsidRDefault="006C053C" w:rsidP="005C7922">
      <w:pPr>
        <w:numPr>
          <w:ilvl w:val="0"/>
          <w:numId w:val="7"/>
        </w:numPr>
        <w:spacing w:after="200" w:line="240" w:lineRule="auto"/>
        <w:ind w:left="851" w:hanging="142"/>
        <w:jc w:val="both"/>
        <w:rPr>
          <w:rFonts w:cstheme="minorHAnsi"/>
          <w:sz w:val="20"/>
          <w:szCs w:val="20"/>
        </w:rPr>
      </w:pPr>
      <w:r w:rsidRPr="00AC42FC">
        <w:rPr>
          <w:rFonts w:ascii="Calibri" w:eastAsia="Calibri" w:hAnsi="Calibri" w:cs="Times New Roman"/>
        </w:rPr>
        <w:t>Keep your mic off if not presenting or asking a question to the presenter.</w:t>
      </w:r>
    </w:p>
    <w:sectPr w:rsidR="006C053C" w:rsidRPr="00AC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5DA2"/>
    <w:multiLevelType w:val="hybridMultilevel"/>
    <w:tmpl w:val="BB041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 w15:restartNumberingAfterBreak="0">
    <w:nsid w:val="0A8367B9"/>
    <w:multiLevelType w:val="hybridMultilevel"/>
    <w:tmpl w:val="C03C4F98"/>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104A17CA"/>
    <w:multiLevelType w:val="hybridMultilevel"/>
    <w:tmpl w:val="B94E58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B03CA7"/>
    <w:multiLevelType w:val="hybridMultilevel"/>
    <w:tmpl w:val="9FFC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6561"/>
    <w:multiLevelType w:val="hybridMultilevel"/>
    <w:tmpl w:val="CF5ED234"/>
    <w:lvl w:ilvl="0" w:tplc="04090001">
      <w:start w:val="1"/>
      <w:numFmt w:val="bullet"/>
      <w:lvlText w:val=""/>
      <w:lvlJc w:val="left"/>
      <w:pPr>
        <w:ind w:left="720" w:hanging="360"/>
      </w:pPr>
      <w:rPr>
        <w:rFonts w:ascii="Symbol" w:hAnsi="Symbol" w:hint="default"/>
      </w:rPr>
    </w:lvl>
    <w:lvl w:ilvl="1" w:tplc="BA887EB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7710"/>
    <w:multiLevelType w:val="hybridMultilevel"/>
    <w:tmpl w:val="09A8A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1FA71A3"/>
    <w:multiLevelType w:val="hybridMultilevel"/>
    <w:tmpl w:val="3F724A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2655E3A"/>
    <w:multiLevelType w:val="hybridMultilevel"/>
    <w:tmpl w:val="2F729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775"/>
    <w:rsid w:val="0000010F"/>
    <w:rsid w:val="00005ABD"/>
    <w:rsid w:val="00015EAE"/>
    <w:rsid w:val="000447FA"/>
    <w:rsid w:val="0007058A"/>
    <w:rsid w:val="0008466B"/>
    <w:rsid w:val="000B1E5D"/>
    <w:rsid w:val="000B49B1"/>
    <w:rsid w:val="000B4D42"/>
    <w:rsid w:val="000F05E7"/>
    <w:rsid w:val="000F7949"/>
    <w:rsid w:val="001145ED"/>
    <w:rsid w:val="00133CA6"/>
    <w:rsid w:val="00137C4A"/>
    <w:rsid w:val="00151AA4"/>
    <w:rsid w:val="0016683F"/>
    <w:rsid w:val="001716EF"/>
    <w:rsid w:val="001B5514"/>
    <w:rsid w:val="001C0C77"/>
    <w:rsid w:val="001C2027"/>
    <w:rsid w:val="001C39AF"/>
    <w:rsid w:val="001D7E3C"/>
    <w:rsid w:val="001E34D7"/>
    <w:rsid w:val="0021035E"/>
    <w:rsid w:val="00216775"/>
    <w:rsid w:val="00227A2A"/>
    <w:rsid w:val="00236FFD"/>
    <w:rsid w:val="00264A6C"/>
    <w:rsid w:val="0028162E"/>
    <w:rsid w:val="0028399E"/>
    <w:rsid w:val="002B12F9"/>
    <w:rsid w:val="002B2768"/>
    <w:rsid w:val="002D009A"/>
    <w:rsid w:val="002E2BC0"/>
    <w:rsid w:val="002E4C12"/>
    <w:rsid w:val="00310F29"/>
    <w:rsid w:val="003140C0"/>
    <w:rsid w:val="003151BA"/>
    <w:rsid w:val="00315CE8"/>
    <w:rsid w:val="00325DA4"/>
    <w:rsid w:val="00356214"/>
    <w:rsid w:val="0036399F"/>
    <w:rsid w:val="0038226B"/>
    <w:rsid w:val="00391A00"/>
    <w:rsid w:val="003926DD"/>
    <w:rsid w:val="00392F56"/>
    <w:rsid w:val="003A3823"/>
    <w:rsid w:val="003B15D0"/>
    <w:rsid w:val="003D36DE"/>
    <w:rsid w:val="00415B07"/>
    <w:rsid w:val="00426997"/>
    <w:rsid w:val="00437E9A"/>
    <w:rsid w:val="0045665D"/>
    <w:rsid w:val="00460E94"/>
    <w:rsid w:val="00464BD2"/>
    <w:rsid w:val="00467094"/>
    <w:rsid w:val="00471DBD"/>
    <w:rsid w:val="00471EBF"/>
    <w:rsid w:val="004A3B64"/>
    <w:rsid w:val="004A5D09"/>
    <w:rsid w:val="004C6A0D"/>
    <w:rsid w:val="0052303B"/>
    <w:rsid w:val="00537CA0"/>
    <w:rsid w:val="0054233A"/>
    <w:rsid w:val="00570F27"/>
    <w:rsid w:val="005A744F"/>
    <w:rsid w:val="005C6825"/>
    <w:rsid w:val="005C70B9"/>
    <w:rsid w:val="005C7922"/>
    <w:rsid w:val="005F53F4"/>
    <w:rsid w:val="00620BB8"/>
    <w:rsid w:val="0063542F"/>
    <w:rsid w:val="0064770D"/>
    <w:rsid w:val="00654FA3"/>
    <w:rsid w:val="006752DC"/>
    <w:rsid w:val="006A7B8C"/>
    <w:rsid w:val="006A7BAE"/>
    <w:rsid w:val="006C053C"/>
    <w:rsid w:val="006C20C7"/>
    <w:rsid w:val="006D468C"/>
    <w:rsid w:val="006D577B"/>
    <w:rsid w:val="006F0B2B"/>
    <w:rsid w:val="00784C75"/>
    <w:rsid w:val="00792179"/>
    <w:rsid w:val="00794B4D"/>
    <w:rsid w:val="007A628C"/>
    <w:rsid w:val="007B588C"/>
    <w:rsid w:val="007E1613"/>
    <w:rsid w:val="00822523"/>
    <w:rsid w:val="00832EEC"/>
    <w:rsid w:val="00843CC2"/>
    <w:rsid w:val="008505AB"/>
    <w:rsid w:val="00852896"/>
    <w:rsid w:val="00872DB0"/>
    <w:rsid w:val="00874136"/>
    <w:rsid w:val="00880115"/>
    <w:rsid w:val="00880522"/>
    <w:rsid w:val="0088362A"/>
    <w:rsid w:val="00887EA6"/>
    <w:rsid w:val="008C48A2"/>
    <w:rsid w:val="00920774"/>
    <w:rsid w:val="009620B0"/>
    <w:rsid w:val="0097185C"/>
    <w:rsid w:val="009A3D1A"/>
    <w:rsid w:val="00A01F67"/>
    <w:rsid w:val="00A02689"/>
    <w:rsid w:val="00AA3376"/>
    <w:rsid w:val="00AC42FC"/>
    <w:rsid w:val="00AC6812"/>
    <w:rsid w:val="00AF1212"/>
    <w:rsid w:val="00B05C1E"/>
    <w:rsid w:val="00B12730"/>
    <w:rsid w:val="00B316F7"/>
    <w:rsid w:val="00B72065"/>
    <w:rsid w:val="00B95A32"/>
    <w:rsid w:val="00BB128D"/>
    <w:rsid w:val="00BE6474"/>
    <w:rsid w:val="00BE6689"/>
    <w:rsid w:val="00BF0349"/>
    <w:rsid w:val="00C303E1"/>
    <w:rsid w:val="00C7553E"/>
    <w:rsid w:val="00C8017E"/>
    <w:rsid w:val="00CA0A51"/>
    <w:rsid w:val="00CB4189"/>
    <w:rsid w:val="00CB4EDD"/>
    <w:rsid w:val="00CE2D35"/>
    <w:rsid w:val="00CF24D1"/>
    <w:rsid w:val="00CF79C1"/>
    <w:rsid w:val="00D2104E"/>
    <w:rsid w:val="00D27D59"/>
    <w:rsid w:val="00D33987"/>
    <w:rsid w:val="00D360F2"/>
    <w:rsid w:val="00D57088"/>
    <w:rsid w:val="00D655CC"/>
    <w:rsid w:val="00D963DB"/>
    <w:rsid w:val="00DA0B2B"/>
    <w:rsid w:val="00DB3916"/>
    <w:rsid w:val="00DC3009"/>
    <w:rsid w:val="00DD3A67"/>
    <w:rsid w:val="00DF6586"/>
    <w:rsid w:val="00E10010"/>
    <w:rsid w:val="00E16130"/>
    <w:rsid w:val="00E2610E"/>
    <w:rsid w:val="00E67FF7"/>
    <w:rsid w:val="00EA4D6F"/>
    <w:rsid w:val="00EE2B54"/>
    <w:rsid w:val="00EF14F4"/>
    <w:rsid w:val="00EF1C85"/>
    <w:rsid w:val="00EF24C7"/>
    <w:rsid w:val="00F5482E"/>
    <w:rsid w:val="00F6119D"/>
    <w:rsid w:val="00F678F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7AA26"/>
  <w15:chartTrackingRefBased/>
  <w15:docId w15:val="{8D1AD873-8008-42C3-B498-2B87E445D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613"/>
    <w:rPr>
      <w:color w:val="0563C1" w:themeColor="hyperlink"/>
      <w:u w:val="single"/>
    </w:rPr>
  </w:style>
  <w:style w:type="paragraph" w:styleId="ListParagraph">
    <w:name w:val="List Paragraph"/>
    <w:basedOn w:val="Normal"/>
    <w:uiPriority w:val="34"/>
    <w:qFormat/>
    <w:rsid w:val="00C303E1"/>
    <w:pPr>
      <w:ind w:left="720"/>
      <w:contextualSpacing/>
    </w:pPr>
  </w:style>
  <w:style w:type="table" w:styleId="TableGrid">
    <w:name w:val="Table Grid"/>
    <w:basedOn w:val="TableNormal"/>
    <w:uiPriority w:val="39"/>
    <w:rsid w:val="00B1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7E3C"/>
    <w:rPr>
      <w:color w:val="954F72" w:themeColor="followedHyperlink"/>
      <w:u w:val="single"/>
    </w:rPr>
  </w:style>
  <w:style w:type="character" w:styleId="UnresolvedMention">
    <w:name w:val="Unresolved Mention"/>
    <w:basedOn w:val="DefaultParagraphFont"/>
    <w:uiPriority w:val="99"/>
    <w:semiHidden/>
    <w:unhideWhenUsed/>
    <w:rsid w:val="00920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23923">
      <w:bodyDiv w:val="1"/>
      <w:marLeft w:val="0"/>
      <w:marRight w:val="0"/>
      <w:marTop w:val="0"/>
      <w:marBottom w:val="0"/>
      <w:divBdr>
        <w:top w:val="none" w:sz="0" w:space="0" w:color="auto"/>
        <w:left w:val="none" w:sz="0" w:space="0" w:color="auto"/>
        <w:bottom w:val="none" w:sz="0" w:space="0" w:color="auto"/>
        <w:right w:val="none" w:sz="0" w:space="0" w:color="auto"/>
      </w:divBdr>
      <w:divsChild>
        <w:div w:id="2059435490">
          <w:marLeft w:val="0"/>
          <w:marRight w:val="0"/>
          <w:marTop w:val="0"/>
          <w:marBottom w:val="0"/>
          <w:divBdr>
            <w:top w:val="none" w:sz="0" w:space="0" w:color="auto"/>
            <w:left w:val="none" w:sz="0" w:space="0" w:color="auto"/>
            <w:bottom w:val="none" w:sz="0" w:space="0" w:color="auto"/>
            <w:right w:val="none" w:sz="0" w:space="0" w:color="auto"/>
          </w:divBdr>
        </w:div>
        <w:div w:id="1755783655">
          <w:marLeft w:val="0"/>
          <w:marRight w:val="0"/>
          <w:marTop w:val="0"/>
          <w:marBottom w:val="0"/>
          <w:divBdr>
            <w:top w:val="none" w:sz="0" w:space="0" w:color="auto"/>
            <w:left w:val="none" w:sz="0" w:space="0" w:color="auto"/>
            <w:bottom w:val="none" w:sz="0" w:space="0" w:color="auto"/>
            <w:right w:val="none" w:sz="0" w:space="0" w:color="auto"/>
          </w:divBdr>
        </w:div>
        <w:div w:id="924191530">
          <w:marLeft w:val="0"/>
          <w:marRight w:val="0"/>
          <w:marTop w:val="0"/>
          <w:marBottom w:val="0"/>
          <w:divBdr>
            <w:top w:val="none" w:sz="0" w:space="0" w:color="auto"/>
            <w:left w:val="none" w:sz="0" w:space="0" w:color="auto"/>
            <w:bottom w:val="none" w:sz="0" w:space="0" w:color="auto"/>
            <w:right w:val="none" w:sz="0" w:space="0" w:color="auto"/>
          </w:divBdr>
        </w:div>
        <w:div w:id="1219046765">
          <w:marLeft w:val="0"/>
          <w:marRight w:val="0"/>
          <w:marTop w:val="0"/>
          <w:marBottom w:val="0"/>
          <w:divBdr>
            <w:top w:val="none" w:sz="0" w:space="0" w:color="auto"/>
            <w:left w:val="none" w:sz="0" w:space="0" w:color="auto"/>
            <w:bottom w:val="none" w:sz="0" w:space="0" w:color="auto"/>
            <w:right w:val="none" w:sz="0" w:space="0" w:color="auto"/>
          </w:divBdr>
        </w:div>
        <w:div w:id="1173566222">
          <w:marLeft w:val="0"/>
          <w:marRight w:val="0"/>
          <w:marTop w:val="0"/>
          <w:marBottom w:val="0"/>
          <w:divBdr>
            <w:top w:val="none" w:sz="0" w:space="0" w:color="auto"/>
            <w:left w:val="none" w:sz="0" w:space="0" w:color="auto"/>
            <w:bottom w:val="none" w:sz="0" w:space="0" w:color="auto"/>
            <w:right w:val="none" w:sz="0" w:space="0" w:color="auto"/>
          </w:divBdr>
        </w:div>
        <w:div w:id="646587254">
          <w:marLeft w:val="0"/>
          <w:marRight w:val="0"/>
          <w:marTop w:val="0"/>
          <w:marBottom w:val="0"/>
          <w:divBdr>
            <w:top w:val="none" w:sz="0" w:space="0" w:color="auto"/>
            <w:left w:val="none" w:sz="0" w:space="0" w:color="auto"/>
            <w:bottom w:val="none" w:sz="0" w:space="0" w:color="auto"/>
            <w:right w:val="none" w:sz="0" w:space="0" w:color="auto"/>
          </w:divBdr>
        </w:div>
        <w:div w:id="1911109752">
          <w:marLeft w:val="0"/>
          <w:marRight w:val="0"/>
          <w:marTop w:val="0"/>
          <w:marBottom w:val="0"/>
          <w:divBdr>
            <w:top w:val="none" w:sz="0" w:space="0" w:color="auto"/>
            <w:left w:val="none" w:sz="0" w:space="0" w:color="auto"/>
            <w:bottom w:val="none" w:sz="0" w:space="0" w:color="auto"/>
            <w:right w:val="none" w:sz="0" w:space="0" w:color="auto"/>
          </w:divBdr>
        </w:div>
        <w:div w:id="2057243545">
          <w:marLeft w:val="0"/>
          <w:marRight w:val="0"/>
          <w:marTop w:val="0"/>
          <w:marBottom w:val="0"/>
          <w:divBdr>
            <w:top w:val="none" w:sz="0" w:space="0" w:color="auto"/>
            <w:left w:val="none" w:sz="0" w:space="0" w:color="auto"/>
            <w:bottom w:val="none" w:sz="0" w:space="0" w:color="auto"/>
            <w:right w:val="none" w:sz="0" w:space="0" w:color="auto"/>
          </w:divBdr>
        </w:div>
        <w:div w:id="1694112332">
          <w:marLeft w:val="0"/>
          <w:marRight w:val="0"/>
          <w:marTop w:val="0"/>
          <w:marBottom w:val="0"/>
          <w:divBdr>
            <w:top w:val="none" w:sz="0" w:space="0" w:color="auto"/>
            <w:left w:val="none" w:sz="0" w:space="0" w:color="auto"/>
            <w:bottom w:val="none" w:sz="0" w:space="0" w:color="auto"/>
            <w:right w:val="none" w:sz="0" w:space="0" w:color="auto"/>
          </w:divBdr>
        </w:div>
        <w:div w:id="1751466060">
          <w:marLeft w:val="0"/>
          <w:marRight w:val="0"/>
          <w:marTop w:val="0"/>
          <w:marBottom w:val="0"/>
          <w:divBdr>
            <w:top w:val="none" w:sz="0" w:space="0" w:color="auto"/>
            <w:left w:val="none" w:sz="0" w:space="0" w:color="auto"/>
            <w:bottom w:val="none" w:sz="0" w:space="0" w:color="auto"/>
            <w:right w:val="none" w:sz="0" w:space="0" w:color="auto"/>
          </w:divBdr>
        </w:div>
        <w:div w:id="1330865966">
          <w:marLeft w:val="0"/>
          <w:marRight w:val="0"/>
          <w:marTop w:val="0"/>
          <w:marBottom w:val="0"/>
          <w:divBdr>
            <w:top w:val="none" w:sz="0" w:space="0" w:color="auto"/>
            <w:left w:val="none" w:sz="0" w:space="0" w:color="auto"/>
            <w:bottom w:val="none" w:sz="0" w:space="0" w:color="auto"/>
            <w:right w:val="none" w:sz="0" w:space="0" w:color="auto"/>
          </w:divBdr>
        </w:div>
        <w:div w:id="76945489">
          <w:marLeft w:val="0"/>
          <w:marRight w:val="0"/>
          <w:marTop w:val="0"/>
          <w:marBottom w:val="0"/>
          <w:divBdr>
            <w:top w:val="none" w:sz="0" w:space="0" w:color="auto"/>
            <w:left w:val="none" w:sz="0" w:space="0" w:color="auto"/>
            <w:bottom w:val="none" w:sz="0" w:space="0" w:color="auto"/>
            <w:right w:val="none" w:sz="0" w:space="0" w:color="auto"/>
          </w:divBdr>
        </w:div>
        <w:div w:id="207981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banciuniv.edu/bm/en" TargetMode="External"/><Relationship Id="rId3" Type="http://schemas.openxmlformats.org/officeDocument/2006/relationships/settings" Target="settings.xml"/><Relationship Id="rId7" Type="http://schemas.openxmlformats.org/officeDocument/2006/relationships/hyperlink" Target="mailto:asal@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zturk@sabanciuniv.edu" TargetMode="External"/><Relationship Id="rId5" Type="http://schemas.openxmlformats.org/officeDocument/2006/relationships/hyperlink" Target="mailto:cakmak@sabanciuniv.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1920</TotalTime>
  <Pages>6</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Ozturk</dc:creator>
  <cp:keywords/>
  <dc:description/>
  <cp:lastModifiedBy>Levent Ozturk</cp:lastModifiedBy>
  <cp:revision>61</cp:revision>
  <dcterms:created xsi:type="dcterms:W3CDTF">2018-10-14T07:22:00Z</dcterms:created>
  <dcterms:modified xsi:type="dcterms:W3CDTF">2020-12-08T13:05:00Z</dcterms:modified>
</cp:coreProperties>
</file>